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1B35" w14:textId="60DF59D0" w:rsidR="00DF340C" w:rsidRPr="00B24FA4" w:rsidRDefault="00DF340C" w:rsidP="00DF340C">
      <w:pPr>
        <w:pStyle w:val="box456673"/>
        <w:shd w:val="clear" w:color="auto" w:fill="FFFFFF"/>
        <w:spacing w:before="0" w:beforeAutospacing="0" w:after="48" w:afterAutospacing="0"/>
        <w:jc w:val="right"/>
        <w:textAlignment w:val="baseline"/>
        <w:rPr>
          <w:b/>
          <w:bCs/>
          <w:color w:val="231F20"/>
        </w:rPr>
      </w:pPr>
    </w:p>
    <w:p w14:paraId="7A4103DB" w14:textId="77777777" w:rsidR="00AF55DC" w:rsidRPr="00B24FA4" w:rsidRDefault="00AF55DC" w:rsidP="00AF55DC">
      <w:pPr>
        <w:pStyle w:val="box456673"/>
        <w:shd w:val="clear" w:color="auto" w:fill="FFFFFF"/>
        <w:spacing w:before="0" w:beforeAutospacing="0" w:after="48" w:afterAutospacing="0"/>
        <w:ind w:left="7080"/>
        <w:jc w:val="both"/>
        <w:textAlignment w:val="baseline"/>
        <w:rPr>
          <w:color w:val="231F20"/>
        </w:rPr>
      </w:pPr>
    </w:p>
    <w:p w14:paraId="6BC508B5" w14:textId="0F93E0F6" w:rsidR="00AF55DC" w:rsidRPr="00B24FA4" w:rsidRDefault="00AF55DC" w:rsidP="00AF55DC">
      <w:pPr>
        <w:spacing w:after="0" w:line="240" w:lineRule="auto"/>
        <w:jc w:val="center"/>
        <w:rPr>
          <w:rFonts w:ascii="Times New Roman" w:eastAsia="Times New Roman" w:hAnsi="Times New Roman" w:cs="Times New Roman"/>
          <w:sz w:val="24"/>
          <w:szCs w:val="24"/>
          <w:lang w:eastAsia="zh-CN"/>
        </w:rPr>
      </w:pPr>
      <w:r w:rsidRPr="00B24FA4">
        <w:rPr>
          <w:rFonts w:ascii="Times New Roman" w:eastAsia="Times New Roman" w:hAnsi="Times New Roman" w:cs="Times New Roman"/>
          <w:noProof/>
          <w:sz w:val="24"/>
          <w:szCs w:val="24"/>
          <w:lang w:eastAsia="hr-HR"/>
        </w:rPr>
        <w:drawing>
          <wp:inline distT="0" distB="0" distL="0" distR="0" wp14:anchorId="6D04C9F7" wp14:editId="6B96B468">
            <wp:extent cx="504825" cy="647700"/>
            <wp:effectExtent l="0" t="0" r="9525"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p w14:paraId="00EBEAE3" w14:textId="77777777" w:rsidR="00AF55DC" w:rsidRPr="00B24FA4" w:rsidRDefault="00AF55DC" w:rsidP="00AF55DC">
      <w:pPr>
        <w:spacing w:before="60" w:after="1680" w:line="240" w:lineRule="auto"/>
        <w:jc w:val="center"/>
        <w:rPr>
          <w:rFonts w:ascii="Times New Roman" w:eastAsia="Times New Roman" w:hAnsi="Times New Roman" w:cs="Times New Roman"/>
          <w:sz w:val="24"/>
          <w:szCs w:val="24"/>
          <w:lang w:eastAsia="zh-CN"/>
        </w:rPr>
      </w:pPr>
      <w:r w:rsidRPr="00B24FA4">
        <w:rPr>
          <w:rFonts w:ascii="Times New Roman" w:eastAsia="Times New Roman" w:hAnsi="Times New Roman" w:cs="Times New Roman"/>
          <w:sz w:val="24"/>
          <w:szCs w:val="24"/>
          <w:lang w:eastAsia="zh-CN"/>
        </w:rPr>
        <w:t>VLADA REPUBLIKE HRVATSKE</w:t>
      </w:r>
    </w:p>
    <w:p w14:paraId="759EC5ED" w14:textId="77777777" w:rsidR="00AF55DC" w:rsidRPr="00B24FA4" w:rsidRDefault="00AF55DC" w:rsidP="00AF55DC">
      <w:pPr>
        <w:spacing w:after="0" w:line="240" w:lineRule="auto"/>
        <w:rPr>
          <w:rFonts w:ascii="Times New Roman" w:eastAsia="Times New Roman" w:hAnsi="Times New Roman" w:cs="Times New Roman"/>
          <w:sz w:val="24"/>
          <w:szCs w:val="24"/>
          <w:lang w:eastAsia="zh-CN"/>
        </w:rPr>
      </w:pPr>
    </w:p>
    <w:p w14:paraId="671C0F88" w14:textId="71D014DA" w:rsidR="00AF55DC" w:rsidRPr="00B24FA4" w:rsidRDefault="00AF55DC" w:rsidP="00AF55DC">
      <w:pPr>
        <w:tabs>
          <w:tab w:val="right" w:pos="9070"/>
        </w:tabs>
        <w:spacing w:after="2400" w:line="240" w:lineRule="auto"/>
        <w:rPr>
          <w:rFonts w:ascii="Times New Roman" w:eastAsia="Times New Roman" w:hAnsi="Times New Roman" w:cs="Times New Roman"/>
          <w:b/>
          <w:sz w:val="24"/>
          <w:szCs w:val="24"/>
          <w:lang w:eastAsia="zh-CN"/>
        </w:rPr>
      </w:pPr>
      <w:r w:rsidRPr="00B24FA4">
        <w:rPr>
          <w:rFonts w:ascii="Times New Roman" w:eastAsia="Times New Roman" w:hAnsi="Times New Roman" w:cs="Times New Roman"/>
          <w:b/>
          <w:sz w:val="24"/>
          <w:szCs w:val="24"/>
          <w:lang w:eastAsia="zh-CN"/>
        </w:rPr>
        <w:tab/>
      </w:r>
      <w:r w:rsidRPr="00B24FA4">
        <w:rPr>
          <w:rFonts w:ascii="Times New Roman" w:eastAsia="Times New Roman" w:hAnsi="Times New Roman" w:cs="Times New Roman"/>
          <w:sz w:val="24"/>
          <w:szCs w:val="24"/>
          <w:lang w:eastAsia="zh-CN"/>
        </w:rPr>
        <w:t xml:space="preserve">Zagreb, </w:t>
      </w:r>
      <w:r w:rsidR="00060244">
        <w:rPr>
          <w:rFonts w:ascii="Times New Roman" w:eastAsia="Times New Roman" w:hAnsi="Times New Roman" w:cs="Times New Roman"/>
          <w:sz w:val="24"/>
          <w:szCs w:val="24"/>
          <w:lang w:eastAsia="zh-CN"/>
        </w:rPr>
        <w:t>4. siječnja</w:t>
      </w:r>
      <w:r w:rsidRPr="00B24FA4">
        <w:rPr>
          <w:rFonts w:ascii="Times New Roman" w:eastAsia="Times New Roman" w:hAnsi="Times New Roman" w:cs="Times New Roman"/>
          <w:sz w:val="24"/>
          <w:szCs w:val="24"/>
          <w:lang w:eastAsia="zh-CN"/>
        </w:rPr>
        <w:t xml:space="preserve"> 202</w:t>
      </w:r>
      <w:r w:rsidR="00060244">
        <w:rPr>
          <w:rFonts w:ascii="Times New Roman" w:eastAsia="Times New Roman" w:hAnsi="Times New Roman" w:cs="Times New Roman"/>
          <w:sz w:val="24"/>
          <w:szCs w:val="24"/>
          <w:lang w:eastAsia="zh-CN"/>
        </w:rPr>
        <w:t>4</w:t>
      </w:r>
      <w:bookmarkStart w:id="0" w:name="_GoBack"/>
      <w:bookmarkEnd w:id="0"/>
      <w:r w:rsidRPr="00B24FA4">
        <w:rPr>
          <w:rFonts w:ascii="Times New Roman" w:eastAsia="Times New Roman" w:hAnsi="Times New Roman" w:cs="Times New Roman"/>
          <w:sz w:val="24"/>
          <w:szCs w:val="24"/>
          <w:lang w:eastAsia="zh-CN"/>
        </w:rPr>
        <w:t>.</w:t>
      </w:r>
    </w:p>
    <w:p w14:paraId="3A8CB224"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429AF1D5"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r w:rsidRPr="00B24FA4">
        <w:rPr>
          <w:rFonts w:ascii="Times New Roman" w:eastAsia="Times New Roman" w:hAnsi="Times New Roman" w:cs="Times New Roman"/>
          <w:b/>
          <w:sz w:val="24"/>
          <w:szCs w:val="24"/>
          <w:lang w:eastAsia="zh-CN"/>
        </w:rPr>
        <w:t>PREDLAGATELJ:</w:t>
      </w:r>
      <w:r w:rsidRPr="00B24FA4">
        <w:rPr>
          <w:rFonts w:ascii="Times New Roman" w:eastAsia="Times New Roman" w:hAnsi="Times New Roman" w:cs="Times New Roman"/>
          <w:b/>
          <w:sz w:val="24"/>
          <w:szCs w:val="24"/>
          <w:lang w:eastAsia="zh-CN"/>
        </w:rPr>
        <w:tab/>
      </w:r>
      <w:r w:rsidRPr="00B24FA4">
        <w:rPr>
          <w:rFonts w:ascii="Times New Roman" w:eastAsia="Times New Roman" w:hAnsi="Times New Roman" w:cs="Times New Roman"/>
          <w:sz w:val="24"/>
          <w:szCs w:val="24"/>
          <w:lang w:eastAsia="zh-CN"/>
        </w:rPr>
        <w:t>Ministarstvo regionalnoga razvoja i fondova Europske unije</w:t>
      </w:r>
    </w:p>
    <w:p w14:paraId="4D3C61A7" w14:textId="77777777" w:rsidR="00AF55DC" w:rsidRPr="00B24FA4" w:rsidRDefault="00AF55DC" w:rsidP="00AF55DC">
      <w:pPr>
        <w:pBdr>
          <w:bottom w:val="single" w:sz="4" w:space="1" w:color="auto"/>
        </w:pBdr>
        <w:spacing w:after="0" w:line="240" w:lineRule="auto"/>
        <w:rPr>
          <w:rFonts w:ascii="Times New Roman" w:eastAsia="Times New Roman" w:hAnsi="Times New Roman" w:cs="Times New Roman"/>
          <w:b/>
          <w:sz w:val="24"/>
          <w:szCs w:val="24"/>
          <w:lang w:eastAsia="zh-CN"/>
        </w:rPr>
      </w:pPr>
    </w:p>
    <w:p w14:paraId="207B2560" w14:textId="77777777" w:rsidR="00AF55DC" w:rsidRPr="00B24FA4" w:rsidRDefault="00AF55DC" w:rsidP="00AF55DC">
      <w:pPr>
        <w:spacing w:after="0" w:line="240" w:lineRule="auto"/>
        <w:ind w:left="2124" w:hanging="1416"/>
        <w:rPr>
          <w:rFonts w:ascii="Times New Roman" w:eastAsia="Times New Roman" w:hAnsi="Times New Roman" w:cs="Times New Roman"/>
          <w:b/>
          <w:sz w:val="24"/>
          <w:szCs w:val="24"/>
          <w:lang w:eastAsia="zh-CN"/>
        </w:rPr>
      </w:pPr>
    </w:p>
    <w:p w14:paraId="2F55A852" w14:textId="77777777" w:rsidR="00AF55DC" w:rsidRPr="00B24FA4" w:rsidRDefault="00AF55DC" w:rsidP="00AF55DC">
      <w:pPr>
        <w:ind w:left="1418" w:hanging="1418"/>
        <w:jc w:val="both"/>
        <w:rPr>
          <w:rFonts w:ascii="Times New Roman" w:hAnsi="Times New Roman" w:cs="Times New Roman"/>
          <w:sz w:val="24"/>
          <w:szCs w:val="24"/>
        </w:rPr>
      </w:pPr>
      <w:r w:rsidRPr="00B24FA4">
        <w:rPr>
          <w:rFonts w:ascii="Times New Roman" w:eastAsia="Times New Roman" w:hAnsi="Times New Roman" w:cs="Times New Roman"/>
          <w:b/>
          <w:sz w:val="24"/>
          <w:szCs w:val="24"/>
          <w:lang w:eastAsia="zh-CN"/>
        </w:rPr>
        <w:t xml:space="preserve">PREDMET: </w:t>
      </w:r>
      <w:r w:rsidRPr="00B24FA4">
        <w:rPr>
          <w:rFonts w:ascii="Times New Roman" w:eastAsia="Times New Roman" w:hAnsi="Times New Roman" w:cs="Times New Roman"/>
          <w:sz w:val="24"/>
          <w:szCs w:val="24"/>
          <w:lang w:eastAsia="zh-CN"/>
        </w:rPr>
        <w:t xml:space="preserve">Prijedlog odluke o razvrstavanju </w:t>
      </w:r>
      <w:r w:rsidRPr="00B24FA4">
        <w:rPr>
          <w:rFonts w:ascii="Times New Roman" w:hAnsi="Times New Roman" w:cs="Times New Roman"/>
          <w:color w:val="231F20"/>
          <w:sz w:val="24"/>
          <w:szCs w:val="24"/>
        </w:rPr>
        <w:t>jedinica lokalne i područne (regionalne) samouprave prema stupnju razvijenosti</w:t>
      </w:r>
    </w:p>
    <w:p w14:paraId="04272078" w14:textId="77777777" w:rsidR="00AF55DC" w:rsidRPr="00B24FA4" w:rsidRDefault="00AF55DC" w:rsidP="00AF55DC">
      <w:pPr>
        <w:jc w:val="both"/>
        <w:rPr>
          <w:rFonts w:ascii="Times New Roman" w:hAnsi="Times New Roman" w:cs="Times New Roman"/>
          <w:sz w:val="24"/>
          <w:szCs w:val="24"/>
        </w:rPr>
      </w:pPr>
    </w:p>
    <w:p w14:paraId="6C15446D" w14:textId="77777777" w:rsidR="00AF55DC" w:rsidRPr="00B24FA4" w:rsidRDefault="00AF55DC" w:rsidP="00AF55DC">
      <w:pPr>
        <w:spacing w:after="0" w:line="240" w:lineRule="auto"/>
        <w:ind w:left="1276" w:hanging="1276"/>
        <w:jc w:val="both"/>
        <w:rPr>
          <w:rFonts w:ascii="Times New Roman" w:eastAsia="Times New Roman" w:hAnsi="Times New Roman" w:cs="Times New Roman"/>
          <w:sz w:val="24"/>
          <w:szCs w:val="24"/>
          <w:lang w:eastAsia="zh-CN"/>
        </w:rPr>
      </w:pPr>
    </w:p>
    <w:p w14:paraId="06EF0994"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1B4F2F89"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47DF5A29"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5E92A3FF"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3AAA43F4"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30FDCB12"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13644CCE"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09E33775"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6CD334F4"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7DA37058"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0219DBFB"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3518D0F9" w14:textId="77777777" w:rsidR="00AF55DC" w:rsidRPr="00B24FA4" w:rsidRDefault="00AF55DC" w:rsidP="00AF55DC">
      <w:pPr>
        <w:spacing w:after="0" w:line="240" w:lineRule="auto"/>
        <w:rPr>
          <w:rFonts w:ascii="Times New Roman" w:eastAsia="Times New Roman" w:hAnsi="Times New Roman" w:cs="Times New Roman"/>
          <w:b/>
          <w:sz w:val="24"/>
          <w:szCs w:val="24"/>
          <w:lang w:eastAsia="zh-CN"/>
        </w:rPr>
      </w:pPr>
    </w:p>
    <w:p w14:paraId="1415C16B" w14:textId="77777777" w:rsidR="00AF55DC" w:rsidRPr="00B24FA4" w:rsidRDefault="00AF55DC" w:rsidP="00AF55DC">
      <w:pPr>
        <w:spacing w:after="0" w:line="240" w:lineRule="auto"/>
        <w:rPr>
          <w:rFonts w:ascii="Times New Roman" w:eastAsia="Times New Roman" w:hAnsi="Times New Roman" w:cs="Times New Roman"/>
          <w:sz w:val="24"/>
          <w:szCs w:val="24"/>
          <w:lang w:eastAsia="zh-CN"/>
        </w:rPr>
      </w:pPr>
    </w:p>
    <w:p w14:paraId="21A9F200" w14:textId="77777777" w:rsidR="00AF55DC" w:rsidRPr="00B24FA4" w:rsidRDefault="00AF55DC" w:rsidP="00AF55DC">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4"/>
          <w:szCs w:val="24"/>
          <w:lang w:eastAsia="hr-HR"/>
        </w:rPr>
      </w:pPr>
      <w:r w:rsidRPr="00B24FA4">
        <w:rPr>
          <w:rFonts w:ascii="Times New Roman" w:eastAsia="Times New Roman" w:hAnsi="Times New Roman" w:cs="Times New Roman"/>
          <w:color w:val="404040"/>
          <w:spacing w:val="20"/>
          <w:sz w:val="24"/>
          <w:szCs w:val="24"/>
          <w:lang w:eastAsia="hr-HR"/>
        </w:rPr>
        <w:t>Banski dvori | Trg Sv. Marka 2  | 10000 Zagreb | tel. 01 4569 222 | vlada.gov.hr</w:t>
      </w:r>
    </w:p>
    <w:p w14:paraId="6B795BB0" w14:textId="77777777" w:rsidR="00AF55DC" w:rsidRPr="00B24FA4" w:rsidRDefault="00AF55DC" w:rsidP="00AF55DC">
      <w:pPr>
        <w:pStyle w:val="box456673"/>
        <w:shd w:val="clear" w:color="auto" w:fill="FFFFFF"/>
        <w:spacing w:before="0" w:beforeAutospacing="0" w:after="48" w:afterAutospacing="0"/>
        <w:jc w:val="both"/>
        <w:textAlignment w:val="baseline"/>
        <w:rPr>
          <w:color w:val="231F20"/>
        </w:rPr>
      </w:pPr>
    </w:p>
    <w:p w14:paraId="3B26E94E" w14:textId="069DB6C5" w:rsidR="00AF55DC" w:rsidRPr="00B24FA4" w:rsidRDefault="00AF55DC" w:rsidP="00AF55DC">
      <w:pPr>
        <w:pStyle w:val="box456673"/>
        <w:shd w:val="clear" w:color="auto" w:fill="FFFFFF"/>
        <w:spacing w:before="0" w:beforeAutospacing="0" w:after="48" w:afterAutospacing="0"/>
        <w:ind w:left="7080"/>
        <w:jc w:val="both"/>
        <w:textAlignment w:val="baseline"/>
        <w:rPr>
          <w:i/>
          <w:iCs/>
          <w:color w:val="231F20"/>
        </w:rPr>
      </w:pPr>
      <w:r w:rsidRPr="00B24FA4">
        <w:rPr>
          <w:i/>
          <w:iCs/>
          <w:color w:val="231F20"/>
        </w:rPr>
        <w:lastRenderedPageBreak/>
        <w:t>PRIJEDLOG</w:t>
      </w:r>
    </w:p>
    <w:p w14:paraId="1A1CE23F" w14:textId="77777777" w:rsidR="00AF55DC" w:rsidRPr="00B24FA4" w:rsidRDefault="00AF55DC" w:rsidP="00DF340C">
      <w:pPr>
        <w:pStyle w:val="box456673"/>
        <w:shd w:val="clear" w:color="auto" w:fill="FFFFFF"/>
        <w:spacing w:before="0" w:beforeAutospacing="0" w:after="48" w:afterAutospacing="0"/>
        <w:ind w:firstLine="408"/>
        <w:jc w:val="both"/>
        <w:textAlignment w:val="baseline"/>
        <w:rPr>
          <w:color w:val="231F20"/>
        </w:rPr>
      </w:pPr>
    </w:p>
    <w:p w14:paraId="06A77681" w14:textId="603FB762" w:rsidR="00DF340C" w:rsidRDefault="00FF2BBE" w:rsidP="00DF340C">
      <w:pPr>
        <w:pStyle w:val="box456673"/>
        <w:shd w:val="clear" w:color="auto" w:fill="FFFFFF"/>
        <w:spacing w:before="0" w:beforeAutospacing="0" w:after="48" w:afterAutospacing="0"/>
        <w:ind w:firstLine="408"/>
        <w:jc w:val="both"/>
        <w:textAlignment w:val="baseline"/>
        <w:rPr>
          <w:color w:val="231F20"/>
        </w:rPr>
      </w:pPr>
      <w:r w:rsidRPr="0071471E">
        <w:rPr>
          <w:color w:val="000000"/>
          <w:bdr w:val="none" w:sz="0" w:space="0" w:color="auto" w:frame="1"/>
          <w:lang w:val="pl-PL"/>
        </w:rPr>
        <w:t>Na teme</w:t>
      </w:r>
      <w:r w:rsidRPr="0071471E">
        <w:rPr>
          <w:color w:val="000000"/>
          <w:bdr w:val="none" w:sz="0" w:space="0" w:color="auto" w:frame="1"/>
          <w:lang w:val="pl-PL"/>
        </w:rPr>
        <w:softHyphen/>
        <w:t>lju</w:t>
      </w:r>
      <w:r w:rsidR="00C15838" w:rsidRPr="0071471E">
        <w:rPr>
          <w:color w:val="000000"/>
          <w:bdr w:val="none" w:sz="0" w:space="0" w:color="auto" w:frame="1"/>
          <w:lang w:val="pl-PL"/>
        </w:rPr>
        <w:t xml:space="preserve"> </w:t>
      </w:r>
      <w:r w:rsidR="00DF340C" w:rsidRPr="00B24FA4">
        <w:rPr>
          <w:color w:val="231F20"/>
        </w:rPr>
        <w:t>članka 37. stavka 1. Zakona o regionalnom razvoju Republike Hrvatske</w:t>
      </w:r>
      <w:r w:rsidR="00DF340C" w:rsidRPr="00B24FA4">
        <w:t xml:space="preserve"> (Narodne novine, broj 147/14, 123/17 i 118/18)</w:t>
      </w:r>
      <w:r w:rsidR="00DF340C" w:rsidRPr="00B24FA4">
        <w:rPr>
          <w:color w:val="231F20"/>
        </w:rPr>
        <w:t>, Vlada Republike Hrvatske je na sjednici održanoj ______________ 202</w:t>
      </w:r>
      <w:r w:rsidR="00786D23">
        <w:rPr>
          <w:color w:val="231F20"/>
        </w:rPr>
        <w:t>3</w:t>
      </w:r>
      <w:r w:rsidR="00DF340C" w:rsidRPr="00B24FA4">
        <w:rPr>
          <w:color w:val="231F20"/>
        </w:rPr>
        <w:t>. godine donijela</w:t>
      </w:r>
    </w:p>
    <w:p w14:paraId="64D80042" w14:textId="77777777" w:rsidR="001E055C" w:rsidRPr="00B24FA4" w:rsidRDefault="001E055C" w:rsidP="00DF340C">
      <w:pPr>
        <w:pStyle w:val="box456673"/>
        <w:shd w:val="clear" w:color="auto" w:fill="FFFFFF"/>
        <w:spacing w:before="0" w:beforeAutospacing="0" w:after="48" w:afterAutospacing="0"/>
        <w:ind w:firstLine="408"/>
        <w:jc w:val="both"/>
        <w:textAlignment w:val="baseline"/>
        <w:rPr>
          <w:color w:val="231F20"/>
        </w:rPr>
      </w:pPr>
    </w:p>
    <w:p w14:paraId="6179F9D2" w14:textId="77777777" w:rsidR="00DF340C" w:rsidRPr="00B24FA4" w:rsidRDefault="00DF340C" w:rsidP="00DF340C">
      <w:pPr>
        <w:pStyle w:val="box456673"/>
        <w:shd w:val="clear" w:color="auto" w:fill="FFFFFF"/>
        <w:spacing w:before="153" w:beforeAutospacing="0" w:after="0" w:afterAutospacing="0"/>
        <w:jc w:val="center"/>
        <w:textAlignment w:val="baseline"/>
        <w:rPr>
          <w:b/>
          <w:bCs/>
          <w:color w:val="231F20"/>
        </w:rPr>
      </w:pPr>
      <w:r w:rsidRPr="00B24FA4">
        <w:rPr>
          <w:b/>
          <w:bCs/>
          <w:color w:val="231F20"/>
        </w:rPr>
        <w:t>ODLUKU</w:t>
      </w:r>
    </w:p>
    <w:p w14:paraId="404E9A47" w14:textId="4D8EC2AF" w:rsidR="001E055C" w:rsidRDefault="00DF340C" w:rsidP="001E055C">
      <w:pPr>
        <w:pStyle w:val="box456673"/>
        <w:shd w:val="clear" w:color="auto" w:fill="FFFFFF"/>
        <w:spacing w:before="68" w:beforeAutospacing="0" w:after="72" w:afterAutospacing="0"/>
        <w:jc w:val="center"/>
        <w:textAlignment w:val="baseline"/>
        <w:rPr>
          <w:b/>
          <w:bCs/>
          <w:color w:val="231F20"/>
        </w:rPr>
      </w:pPr>
      <w:r w:rsidRPr="00B24FA4">
        <w:rPr>
          <w:b/>
          <w:bCs/>
          <w:color w:val="231F20"/>
        </w:rPr>
        <w:t>O RAZVRSTAVANJU JEDINICA LOKALNE I PODRUČNE (REGIONALNE) SAMOUPRAVE PREMA STUPNJU RAZVIJENOSTI</w:t>
      </w:r>
    </w:p>
    <w:p w14:paraId="78CFA430" w14:textId="77777777" w:rsidR="001E055C" w:rsidRPr="00B24FA4" w:rsidRDefault="001E055C" w:rsidP="001E055C">
      <w:pPr>
        <w:pStyle w:val="box456673"/>
        <w:shd w:val="clear" w:color="auto" w:fill="FFFFFF"/>
        <w:spacing w:before="68" w:beforeAutospacing="0" w:after="72" w:afterAutospacing="0"/>
        <w:jc w:val="center"/>
        <w:textAlignment w:val="baseline"/>
        <w:rPr>
          <w:b/>
          <w:bCs/>
          <w:color w:val="231F20"/>
        </w:rPr>
      </w:pPr>
    </w:p>
    <w:p w14:paraId="6B052DC1" w14:textId="77777777" w:rsidR="00DF340C" w:rsidRPr="00B24FA4" w:rsidRDefault="00DF340C" w:rsidP="00DF340C">
      <w:pPr>
        <w:pStyle w:val="box456673"/>
        <w:shd w:val="clear" w:color="auto" w:fill="FFFFFF"/>
        <w:spacing w:before="34" w:beforeAutospacing="0" w:after="48" w:afterAutospacing="0"/>
        <w:jc w:val="center"/>
        <w:textAlignment w:val="baseline"/>
        <w:rPr>
          <w:color w:val="231F20"/>
        </w:rPr>
      </w:pPr>
      <w:r w:rsidRPr="00B24FA4">
        <w:rPr>
          <w:color w:val="231F20"/>
        </w:rPr>
        <w:t>I.</w:t>
      </w:r>
    </w:p>
    <w:p w14:paraId="40B92805" w14:textId="50DAC5DD" w:rsidR="00DF340C" w:rsidRDefault="00DF340C" w:rsidP="00122BED">
      <w:pPr>
        <w:pStyle w:val="box456673"/>
        <w:shd w:val="clear" w:color="auto" w:fill="FFFFFF"/>
        <w:spacing w:before="0" w:beforeAutospacing="0" w:after="48" w:afterAutospacing="0"/>
        <w:ind w:firstLine="408"/>
        <w:jc w:val="both"/>
        <w:textAlignment w:val="baseline"/>
        <w:rPr>
          <w:color w:val="231F20"/>
        </w:rPr>
      </w:pPr>
      <w:r w:rsidRPr="00B24FA4">
        <w:rPr>
          <w:color w:val="231F20"/>
        </w:rPr>
        <w:t>Ovom Odlukom razvrstavaju se jedinice lokalne i područne (regionalne) samouprave prema stupnju razvijenosti.</w:t>
      </w:r>
    </w:p>
    <w:p w14:paraId="73E59602" w14:textId="77777777" w:rsidR="001E055C" w:rsidRPr="00B24FA4" w:rsidRDefault="001E055C" w:rsidP="00122BED">
      <w:pPr>
        <w:pStyle w:val="box456673"/>
        <w:shd w:val="clear" w:color="auto" w:fill="FFFFFF"/>
        <w:spacing w:before="0" w:beforeAutospacing="0" w:after="48" w:afterAutospacing="0"/>
        <w:ind w:firstLine="408"/>
        <w:jc w:val="both"/>
        <w:textAlignment w:val="baseline"/>
        <w:rPr>
          <w:color w:val="231F20"/>
        </w:rPr>
      </w:pPr>
    </w:p>
    <w:p w14:paraId="1A4118AB" w14:textId="77777777" w:rsidR="00DF340C" w:rsidRPr="0000515E" w:rsidRDefault="00DF340C" w:rsidP="00DF340C">
      <w:pPr>
        <w:pStyle w:val="box456673"/>
        <w:shd w:val="clear" w:color="auto" w:fill="FFFFFF"/>
        <w:spacing w:before="103" w:beforeAutospacing="0" w:after="48" w:afterAutospacing="0"/>
        <w:jc w:val="center"/>
        <w:textAlignment w:val="baseline"/>
        <w:rPr>
          <w:color w:val="231F20"/>
        </w:rPr>
      </w:pPr>
      <w:r w:rsidRPr="0000515E">
        <w:rPr>
          <w:color w:val="231F20"/>
        </w:rPr>
        <w:t>II.</w:t>
      </w:r>
    </w:p>
    <w:p w14:paraId="3CB0D27B" w14:textId="77777777" w:rsidR="00794190" w:rsidRDefault="00794190" w:rsidP="00794190">
      <w:pPr>
        <w:pStyle w:val="box456673"/>
        <w:shd w:val="clear" w:color="auto" w:fill="FFFFFF"/>
        <w:spacing w:before="0" w:beforeAutospacing="0" w:after="48" w:afterAutospacing="0"/>
        <w:ind w:firstLine="408"/>
        <w:jc w:val="both"/>
        <w:textAlignment w:val="baseline"/>
        <w:rPr>
          <w:color w:val="231F20"/>
        </w:rPr>
      </w:pPr>
      <w:r>
        <w:rPr>
          <w:color w:val="231F20"/>
        </w:rPr>
        <w:t>Jedinice područne (regionalne) samouprave razvrstavaju se prema indeksu razvijenosti u:</w:t>
      </w:r>
    </w:p>
    <w:p w14:paraId="6687858F" w14:textId="77777777" w:rsidR="00794190" w:rsidRDefault="00794190" w:rsidP="00794190">
      <w:pPr>
        <w:pStyle w:val="box456673"/>
        <w:shd w:val="clear" w:color="auto" w:fill="FFFFFF"/>
        <w:spacing w:before="0" w:beforeAutospacing="0" w:after="48" w:afterAutospacing="0"/>
        <w:jc w:val="both"/>
        <w:textAlignment w:val="baseline"/>
      </w:pPr>
      <w:r>
        <w:rPr>
          <w:color w:val="231F20"/>
        </w:rPr>
        <w:t xml:space="preserve">– I. skupinu jedinica područne (regionalne) samouprave koje se prema vrijednosti indeksa nalaze u drugoj polovini ispodprosječno rangiranih jedinica područne (regionalne) samouprave: </w:t>
      </w:r>
      <w:r>
        <w:t>Brodsko-posavska županija, Požeško-slavonska županija, Sisačko-moslavačka županija, Virovitičko-podravska županija i Vukovarsko-srijemska županija.</w:t>
      </w:r>
    </w:p>
    <w:p w14:paraId="781BA6B9" w14:textId="77777777" w:rsidR="00794190" w:rsidRDefault="00794190" w:rsidP="00794190">
      <w:pPr>
        <w:pStyle w:val="box456673"/>
        <w:shd w:val="clear" w:color="auto" w:fill="FFFFFF"/>
        <w:spacing w:before="0" w:beforeAutospacing="0" w:after="48" w:afterAutospacing="0"/>
        <w:jc w:val="both"/>
        <w:textAlignment w:val="baseline"/>
        <w:rPr>
          <w:color w:val="231F20"/>
        </w:rPr>
      </w:pPr>
    </w:p>
    <w:p w14:paraId="57D7F700" w14:textId="77777777" w:rsidR="00794190" w:rsidRDefault="00794190" w:rsidP="00794190">
      <w:pPr>
        <w:pStyle w:val="box456673"/>
        <w:shd w:val="clear" w:color="auto" w:fill="FFFFFF"/>
        <w:spacing w:before="0" w:beforeAutospacing="0" w:after="48" w:afterAutospacing="0"/>
        <w:jc w:val="both"/>
        <w:textAlignment w:val="baseline"/>
      </w:pPr>
      <w:r>
        <w:rPr>
          <w:color w:val="231F20"/>
        </w:rPr>
        <w:t xml:space="preserve">– II. skupinu jedinica područne (regionalne) samouprave koje se prema vrijednosti indeksa nalaze u prvoj polovini ispodprosječno rangiranih jedinica područne (regionalne) samouprave: </w:t>
      </w:r>
      <w:r>
        <w:t xml:space="preserve">Bjelovarsko-bilogorska županija, Karlovačka  županija, Koprivničko-križevačka županija, Ličko-senjska županija, Osječko-baranjska županija i Šibensko-kninska županija. </w:t>
      </w:r>
    </w:p>
    <w:p w14:paraId="132B9524" w14:textId="77777777" w:rsidR="00794190" w:rsidRDefault="00794190" w:rsidP="00794190">
      <w:pPr>
        <w:pStyle w:val="box456673"/>
        <w:shd w:val="clear" w:color="auto" w:fill="FFFFFF"/>
        <w:spacing w:before="0" w:beforeAutospacing="0" w:after="48" w:afterAutospacing="0"/>
        <w:jc w:val="both"/>
        <w:textAlignment w:val="baseline"/>
        <w:rPr>
          <w:color w:val="231F20"/>
        </w:rPr>
      </w:pPr>
    </w:p>
    <w:p w14:paraId="0A054D43" w14:textId="77777777" w:rsidR="00794190" w:rsidRDefault="00794190" w:rsidP="00794190">
      <w:pPr>
        <w:pStyle w:val="box456673"/>
        <w:shd w:val="clear" w:color="auto" w:fill="FFFFFF"/>
        <w:spacing w:before="0" w:beforeAutospacing="0" w:after="48" w:afterAutospacing="0"/>
        <w:jc w:val="both"/>
        <w:textAlignment w:val="baseline"/>
        <w:rPr>
          <w:color w:val="231F20"/>
        </w:rPr>
      </w:pPr>
      <w:r>
        <w:rPr>
          <w:color w:val="231F20"/>
        </w:rPr>
        <w:t>– III. skupinu jedinica područne (regionalne) samouprave koje se prema vrijednosti indeksa nalaze u drugoj polovini iznadprosječno rangiranih jedinica područne (regionalne) samouprave: Krapinsko-zagorska županija, Međimurska županija, Primorsko-goranska županija, Splitsko-dalmatinska županija i Varaždinska županija.</w:t>
      </w:r>
    </w:p>
    <w:p w14:paraId="0871CC40" w14:textId="77777777" w:rsidR="00794190" w:rsidRDefault="00794190" w:rsidP="00794190">
      <w:pPr>
        <w:pStyle w:val="box456673"/>
        <w:shd w:val="clear" w:color="auto" w:fill="FFFFFF"/>
        <w:spacing w:before="0" w:beforeAutospacing="0" w:after="48" w:afterAutospacing="0"/>
        <w:jc w:val="both"/>
        <w:textAlignment w:val="baseline"/>
        <w:rPr>
          <w:color w:val="231F20"/>
        </w:rPr>
      </w:pPr>
    </w:p>
    <w:p w14:paraId="10B55C9D" w14:textId="77777777" w:rsidR="00794190" w:rsidRDefault="00794190" w:rsidP="00794190">
      <w:pPr>
        <w:pStyle w:val="box456673"/>
        <w:shd w:val="clear" w:color="auto" w:fill="FFFFFF"/>
        <w:spacing w:before="0" w:beforeAutospacing="0" w:after="48" w:afterAutospacing="0"/>
        <w:jc w:val="both"/>
        <w:textAlignment w:val="baseline"/>
      </w:pPr>
      <w:r>
        <w:rPr>
          <w:color w:val="231F20"/>
        </w:rPr>
        <w:t xml:space="preserve">– IV. skupinu jedinica područne (regionalne) samouprave koje se prema vrijednosti indeksa nalaze u prvoj polovini iznadprosječno rangiranih jedinica područne (regionalne) samouprave: </w:t>
      </w:r>
      <w:r>
        <w:t>Dubrovačko-neretvanska županija, Grad Zagreb, Istarska županija, Zadarska županija i Zagrebačka županija.</w:t>
      </w:r>
    </w:p>
    <w:p w14:paraId="49E6C840" w14:textId="77777777" w:rsidR="00794190" w:rsidRDefault="00794190" w:rsidP="00794190">
      <w:pPr>
        <w:pStyle w:val="box456673"/>
        <w:shd w:val="clear" w:color="auto" w:fill="FFFFFF"/>
        <w:spacing w:before="0" w:beforeAutospacing="0" w:after="48" w:afterAutospacing="0"/>
        <w:jc w:val="both"/>
        <w:textAlignment w:val="baseline"/>
        <w:rPr>
          <w:color w:val="231F20"/>
        </w:rPr>
      </w:pPr>
    </w:p>
    <w:p w14:paraId="5215BF44" w14:textId="77777777" w:rsidR="00DF340C" w:rsidRPr="00B24FA4" w:rsidRDefault="00DF340C" w:rsidP="00DF340C">
      <w:pPr>
        <w:pStyle w:val="box456673"/>
        <w:shd w:val="clear" w:color="auto" w:fill="FFFFFF"/>
        <w:spacing w:before="103" w:beforeAutospacing="0" w:after="48" w:afterAutospacing="0"/>
        <w:jc w:val="center"/>
        <w:textAlignment w:val="baseline"/>
        <w:rPr>
          <w:color w:val="231F20"/>
        </w:rPr>
      </w:pPr>
      <w:r w:rsidRPr="00B24FA4">
        <w:rPr>
          <w:color w:val="231F20"/>
        </w:rPr>
        <w:t>III.</w:t>
      </w:r>
    </w:p>
    <w:p w14:paraId="27577928" w14:textId="77777777" w:rsidR="00DF340C" w:rsidRDefault="00DF340C" w:rsidP="00EE45B6">
      <w:pPr>
        <w:pStyle w:val="box456673"/>
        <w:shd w:val="clear" w:color="auto" w:fill="FFFFFF"/>
        <w:spacing w:before="0" w:beforeAutospacing="0" w:after="48" w:afterAutospacing="0"/>
        <w:ind w:firstLine="408"/>
        <w:jc w:val="both"/>
        <w:textAlignment w:val="baseline"/>
        <w:rPr>
          <w:color w:val="231F20"/>
        </w:rPr>
      </w:pPr>
      <w:r w:rsidRPr="00EE45B6">
        <w:rPr>
          <w:color w:val="231F20"/>
        </w:rPr>
        <w:t>Jedinice lokalne samouprave razvrstavaju se prema indeksu razvijenosti u:</w:t>
      </w:r>
    </w:p>
    <w:p w14:paraId="5601B893" w14:textId="0E5D91A7" w:rsidR="00EE45B6" w:rsidRPr="00EE45B6" w:rsidRDefault="00EE45B6" w:rsidP="00717DE8">
      <w:pPr>
        <w:pStyle w:val="box456673"/>
        <w:shd w:val="clear" w:color="auto" w:fill="FFFFFF"/>
        <w:spacing w:before="0" w:beforeAutospacing="0" w:after="48" w:afterAutospacing="0"/>
        <w:jc w:val="both"/>
        <w:textAlignment w:val="baseline"/>
        <w:rPr>
          <w:color w:val="231F20"/>
        </w:rPr>
      </w:pPr>
    </w:p>
    <w:p w14:paraId="61CFCB1F" w14:textId="18985CC0" w:rsidR="00DF340C" w:rsidRDefault="00DF340C" w:rsidP="00EE45B6">
      <w:pPr>
        <w:jc w:val="both"/>
        <w:rPr>
          <w:rFonts w:ascii="Times New Roman" w:hAnsi="Times New Roman" w:cs="Times New Roman"/>
          <w:sz w:val="24"/>
          <w:szCs w:val="24"/>
        </w:rPr>
      </w:pPr>
      <w:r w:rsidRPr="00EE45B6">
        <w:rPr>
          <w:rFonts w:ascii="Times New Roman" w:hAnsi="Times New Roman" w:cs="Times New Roman"/>
          <w:color w:val="231F20"/>
          <w:sz w:val="24"/>
          <w:szCs w:val="24"/>
        </w:rPr>
        <w:t xml:space="preserve">– I. skupinu jedinica lokalne samouprave koje se prema vrijednosti indeksa nalaze u zadnjoj četvrtini ispodprosječno rangiranih jedinica lokalne samouprave: </w:t>
      </w:r>
      <w:r w:rsidR="00EE45B6" w:rsidRPr="00EE45B6">
        <w:rPr>
          <w:rFonts w:ascii="Times New Roman" w:hAnsi="Times New Roman" w:cs="Times New Roman"/>
          <w:sz w:val="24"/>
          <w:szCs w:val="24"/>
        </w:rPr>
        <w:t xml:space="preserve">Babina Greda, Berek, Biskupija, Borovo, Bošnjaci, Cetingrad, Cista Provo, Civljane, Čađavica, Čaglin, Darda, Davor, Donji Kukuruzari, Donji Lapac, Dragalić, Draž, Drenovci, Drenje, Dvor, Đulovac, Erdut, Ervenik, Gorjani, Gornji Bogićevci, Gračac, Gradina, Gunja, Gvozd, Hrvatska Dubica, Jagodnjak, Janjina, Jasenovac, Kijevo, Kistanje, Kneževi Vinogradi, Krnjak, Levanjska Varoš, </w:t>
      </w:r>
      <w:r w:rsidR="00EE45B6" w:rsidRPr="00EE45B6">
        <w:rPr>
          <w:rFonts w:ascii="Times New Roman" w:hAnsi="Times New Roman" w:cs="Times New Roman"/>
          <w:sz w:val="24"/>
          <w:szCs w:val="24"/>
        </w:rPr>
        <w:lastRenderedPageBreak/>
        <w:t>Lokvičići, Lukač, Majur, Markušica, Mikleuš, Negoslavci, Nova Bukovica, Okučani, Petlovac, Plaški, Podgorač, Podravska Moslavina, Popovac, Prgomet, Slavonski Šamac, Sopje, Stara Gradiška, Sućuraj, Suhopolje, Sunja, Šodolovci, Štitar, Tompojevci, Trnava, Trpinja, Unešić, Velika Pisanica, Viljevo, Voćin, Vojnić, Vrbje, Vrhovine, Zažablje, Zrinski Topolovac, Žumberak.</w:t>
      </w:r>
    </w:p>
    <w:p w14:paraId="038647A2" w14:textId="77777777" w:rsidR="00794190" w:rsidRPr="00EE45B6" w:rsidRDefault="00794190" w:rsidP="00EE45B6">
      <w:pPr>
        <w:jc w:val="both"/>
        <w:rPr>
          <w:rFonts w:ascii="Times New Roman" w:hAnsi="Times New Roman" w:cs="Times New Roman"/>
          <w:sz w:val="24"/>
          <w:szCs w:val="24"/>
        </w:rPr>
      </w:pPr>
    </w:p>
    <w:p w14:paraId="7BB04B0F" w14:textId="7D71B2EB" w:rsidR="00DF340C" w:rsidRDefault="00DF340C" w:rsidP="00122BED">
      <w:pPr>
        <w:pStyle w:val="box456673"/>
        <w:shd w:val="clear" w:color="auto" w:fill="FFFFFF"/>
        <w:spacing w:before="0" w:beforeAutospacing="0" w:after="48" w:afterAutospacing="0"/>
        <w:ind w:firstLine="408"/>
        <w:jc w:val="both"/>
        <w:textAlignment w:val="baseline"/>
        <w:rPr>
          <w:color w:val="231F20"/>
        </w:rPr>
      </w:pPr>
      <w:r w:rsidRPr="00B24FA4">
        <w:rPr>
          <w:color w:val="231F20"/>
        </w:rPr>
        <w:t xml:space="preserve">– II. skupinu jedinica lokalne samouprave koje se prema vrijednosti indeksa nalaze u trećoj četvrtini ispodprosječno rangiranih jedinica lokalne samouprave: </w:t>
      </w:r>
      <w:r w:rsidR="00EE45B6" w:rsidRPr="00EE45B6">
        <w:rPr>
          <w:color w:val="231F20"/>
        </w:rPr>
        <w:t>Bebrina, Beli Manastir, Bogdanovci, Brestovac, Brinje, Brod Moravice, Cernik, Crnac, Čačinci, Dežanovac, Donja Motičina, Donja Voća, Đurđenovac, Farkaševac, Feričanci, Garčin, Glina, Gradište, Gundinci, Hrvatska Kostajnica, Ilok, Ivanska, Kapela, Kaptol, Kloštar Podravski, Končanica, Koška, Kula Norinska, Kutjevo, Lećevica, Lovreć, Magadenovac, Marijanci, Nova Kapela, Nova Rača, Pojezerje, Privlaka (V</w:t>
      </w:r>
      <w:r w:rsidR="00B24F46">
        <w:rPr>
          <w:color w:val="231F20"/>
        </w:rPr>
        <w:t>ukovarsko-srijemska županija</w:t>
      </w:r>
      <w:r w:rsidR="00EE45B6" w:rsidRPr="00EE45B6">
        <w:rPr>
          <w:color w:val="231F20"/>
        </w:rPr>
        <w:t>), Proložac, Punitovci, Rešetari, Ribnik, Runovići, Ružić, Saborsko, Satnica Đakovačka, Semeljci, Severin, Sikirevci, Skradin, Sokolovac, Stari Jankovci, Stari Mikanovci, Staro Petrovo Selo, Strizivojna, Šandrovac, Šestanovac, Špišić Bukovica, Štefanje, Topusko, Tordinci, Tounj, Udbina, Velika Kopanica, Veliki Grđevac, Viškovci, Vladislavci, Vrbanja, Vrlika, Vrpolje, Zagvozd, Zdenci</w:t>
      </w:r>
      <w:r w:rsidR="00EE45B6">
        <w:rPr>
          <w:color w:val="231F20"/>
        </w:rPr>
        <w:t>.</w:t>
      </w:r>
    </w:p>
    <w:p w14:paraId="20BF18B5" w14:textId="77777777" w:rsidR="004E0616" w:rsidRDefault="004E0616" w:rsidP="001D21CF">
      <w:pPr>
        <w:pStyle w:val="box456673"/>
        <w:shd w:val="clear" w:color="auto" w:fill="FFFFFF"/>
        <w:spacing w:before="0" w:beforeAutospacing="0" w:after="48" w:afterAutospacing="0"/>
        <w:textAlignment w:val="baseline"/>
        <w:rPr>
          <w:color w:val="231F20"/>
        </w:rPr>
      </w:pPr>
    </w:p>
    <w:p w14:paraId="395AFC84" w14:textId="77777777" w:rsidR="00794190" w:rsidRPr="00B24FA4" w:rsidRDefault="00794190" w:rsidP="001D21CF">
      <w:pPr>
        <w:pStyle w:val="box456673"/>
        <w:shd w:val="clear" w:color="auto" w:fill="FFFFFF"/>
        <w:spacing w:before="0" w:beforeAutospacing="0" w:after="48" w:afterAutospacing="0"/>
        <w:textAlignment w:val="baseline"/>
        <w:rPr>
          <w:color w:val="231F20"/>
        </w:rPr>
      </w:pPr>
    </w:p>
    <w:p w14:paraId="353C86BF" w14:textId="547D4BFF" w:rsidR="00DF340C" w:rsidRDefault="00DF340C" w:rsidP="00122BED">
      <w:pPr>
        <w:pStyle w:val="box456673"/>
        <w:shd w:val="clear" w:color="auto" w:fill="FFFFFF"/>
        <w:spacing w:before="0" w:beforeAutospacing="0" w:after="48" w:afterAutospacing="0"/>
        <w:ind w:firstLine="408"/>
        <w:jc w:val="both"/>
        <w:textAlignment w:val="baseline"/>
        <w:rPr>
          <w:color w:val="231F20"/>
        </w:rPr>
      </w:pPr>
      <w:r w:rsidRPr="00B24FA4">
        <w:rPr>
          <w:color w:val="231F20"/>
        </w:rPr>
        <w:t xml:space="preserve">– III. skupinu jedinica lokalne samouprave koje se prema vrijednosti indeksa nalaze u drugoj četvrtini ispodprosječno rangiranih jedinica lokalne samouprave: </w:t>
      </w:r>
      <w:r w:rsidR="00EE45B6" w:rsidRPr="00EE45B6">
        <w:rPr>
          <w:color w:val="231F20"/>
        </w:rPr>
        <w:t>Andrijaševci, Bednja, Belišće, Bizovac, Bosiljevo, Brodski Stupnik, Bukovlje, Cerna, Čeminac, Desinić, Domašinec, Donji Andrijevci, Dubrava, Ferdinandovac, Garešnica, Generalski Stol, Gornja Rijeka, Gradac, Grubišno Polje, Hercegovac, Hrvace, Imotski, Jarmina, Karlobag, Knin, Koprivnički Bregi, Legrad, Lišane Ostrovičke, Lovas, Martinska Ves, Muć, Nijemci, Novigrad Podravski, Novo Virje, Novska, Nuštar, Obrovac, Oprisavci, Orehovica, Oriovac, Otok</w:t>
      </w:r>
      <w:r w:rsidR="00B24F46">
        <w:rPr>
          <w:color w:val="231F20"/>
        </w:rPr>
        <w:t xml:space="preserve"> (Splitsko-dalmatinska županija)</w:t>
      </w:r>
      <w:r w:rsidR="00EE45B6" w:rsidRPr="00EE45B6">
        <w:rPr>
          <w:color w:val="231F20"/>
        </w:rPr>
        <w:t>, Otok (</w:t>
      </w:r>
      <w:r w:rsidR="00B24F46">
        <w:rPr>
          <w:color w:val="231F20"/>
        </w:rPr>
        <w:t>Vukovarsko-srijemska županija</w:t>
      </w:r>
      <w:r w:rsidR="00EE45B6" w:rsidRPr="00EE45B6">
        <w:rPr>
          <w:color w:val="231F20"/>
        </w:rPr>
        <w:t>), Perušić, Peteranec, Petrijevci, Pitomača, Pleternica, Podbablje, Podcrkavlje, Podturen, Pokupsko, Preseka, Primorski Dolac, Promina, Rasinja, Rovišće, Selnica, Sibinj, Sirač, Slatina, Sveti Ivan Žabno, Sveti Petar Orehovec, Tovarnik, Trilj, Velika, Velika Trnovitica, Veliko Trojstvo, Vođinci, Vrbovsko, Vuka, Zagorska Sela, Zmijavci</w:t>
      </w:r>
      <w:r w:rsidR="00EE45B6">
        <w:rPr>
          <w:color w:val="231F20"/>
        </w:rPr>
        <w:t>.</w:t>
      </w:r>
    </w:p>
    <w:p w14:paraId="2272A4C8" w14:textId="77777777" w:rsidR="004E0616" w:rsidRDefault="004E0616" w:rsidP="00193C02">
      <w:pPr>
        <w:pStyle w:val="box456673"/>
        <w:shd w:val="clear" w:color="auto" w:fill="FFFFFF"/>
        <w:spacing w:before="0" w:beforeAutospacing="0" w:after="48" w:afterAutospacing="0"/>
        <w:ind w:firstLine="408"/>
        <w:jc w:val="both"/>
        <w:textAlignment w:val="baseline"/>
        <w:rPr>
          <w:color w:val="231F20"/>
        </w:rPr>
      </w:pPr>
      <w:bookmarkStart w:id="1" w:name="_Hlk81380120"/>
    </w:p>
    <w:p w14:paraId="3D3CA5DB" w14:textId="2A3395AA" w:rsidR="00752A72" w:rsidRDefault="00DF340C" w:rsidP="00193C02">
      <w:pPr>
        <w:pStyle w:val="box456673"/>
        <w:shd w:val="clear" w:color="auto" w:fill="FFFFFF"/>
        <w:spacing w:before="0" w:beforeAutospacing="0" w:after="48" w:afterAutospacing="0"/>
        <w:ind w:firstLine="408"/>
        <w:jc w:val="both"/>
        <w:textAlignment w:val="baseline"/>
        <w:rPr>
          <w:color w:val="231F20"/>
        </w:rPr>
      </w:pPr>
      <w:r w:rsidRPr="00B24FA4">
        <w:rPr>
          <w:color w:val="231F20"/>
        </w:rPr>
        <w:t xml:space="preserve">– IV. skupinu </w:t>
      </w:r>
      <w:bookmarkStart w:id="2" w:name="_Hlk73349057"/>
      <w:r w:rsidRPr="00B24FA4">
        <w:rPr>
          <w:color w:val="231F20"/>
        </w:rPr>
        <w:t>jedinica lokalne samouprave koje se prema vrijednosti indeksa nalaze u prvoj četvrtini ispodprosječno rangiranih jedinica lokalne samouprave</w:t>
      </w:r>
      <w:bookmarkEnd w:id="2"/>
      <w:r w:rsidR="00752A72">
        <w:rPr>
          <w:color w:val="231F20"/>
        </w:rPr>
        <w:t>:</w:t>
      </w:r>
      <w:r w:rsidR="00EE45B6">
        <w:rPr>
          <w:color w:val="231F20"/>
        </w:rPr>
        <w:t xml:space="preserve"> </w:t>
      </w:r>
      <w:r w:rsidR="00EE45B6" w:rsidRPr="00EE45B6">
        <w:rPr>
          <w:color w:val="231F20"/>
        </w:rPr>
        <w:t>Belica, Benkovac, Bilje, Breznica, Breznički Hum, Budinščina, Cestica, Čabar, Čepin, Donji Miholjac, Donji Vidovec, Drnje, Đakovo, Đelekovec, Ernestinovo, Gola, Goričan, Gornja Vrba, Gornji Mihaljevec, Gradec, Hlebine, Hrašćina, Ivankovo, Jakšić, Jalžabet, Kalnik, Kamanje, Klakar, Krašić, Kukljica, Lanišće, Lasinja, Lekenik, Lepoglava, Lipik, Lipovljani, Lobor, Lokve, Mače, Mala Subotica, Mali Bukovec, Marina, Martijanec, Metković, Mihovljan, Mrkopalj, Mursko Središće, Netretić, Nova Gradiška, Opuzen, Orle, Otočac, Pirovac, Podravske Sesvete, Popovača, Pribislavec, Rakovec, Selca, Slivno, Stankovci, Sveti Đurđ, Šolta, Štrigova, Valpovo, Vela Luka, Velika Ludina, Virje, Visoko, Vratišinec, Vrgorac, Žakanje, Županja.</w:t>
      </w:r>
    </w:p>
    <w:bookmarkEnd w:id="1"/>
    <w:p w14:paraId="6F55DA14" w14:textId="77777777" w:rsidR="004E0616" w:rsidRPr="00B24FA4" w:rsidRDefault="004E0616" w:rsidP="00F67C39">
      <w:pPr>
        <w:pStyle w:val="box456673"/>
        <w:shd w:val="clear" w:color="auto" w:fill="FFFFFF"/>
        <w:spacing w:before="0" w:beforeAutospacing="0" w:after="48" w:afterAutospacing="0"/>
        <w:textAlignment w:val="baseline"/>
        <w:rPr>
          <w:color w:val="231F20"/>
        </w:rPr>
      </w:pPr>
    </w:p>
    <w:p w14:paraId="17A973AD" w14:textId="744AF513" w:rsidR="004E0616" w:rsidRDefault="00DF340C" w:rsidP="00EE45B6">
      <w:pPr>
        <w:pStyle w:val="box456673"/>
        <w:shd w:val="clear" w:color="auto" w:fill="FFFFFF"/>
        <w:spacing w:before="0" w:beforeAutospacing="0" w:after="48" w:afterAutospacing="0"/>
        <w:ind w:firstLine="408"/>
        <w:jc w:val="both"/>
        <w:textAlignment w:val="baseline"/>
        <w:rPr>
          <w:color w:val="231F20"/>
        </w:rPr>
      </w:pPr>
      <w:r w:rsidRPr="00B24FA4">
        <w:rPr>
          <w:color w:val="231F20"/>
        </w:rPr>
        <w:t>– V. skupinu jedinica lokalne samouprave koje se prema vrijednosti indeksa nalaze u zadnjoj četvrtini iznadprosječno rangiranih jedinica lokalne samouprave</w:t>
      </w:r>
      <w:r w:rsidR="00193C02" w:rsidRPr="00752A72">
        <w:rPr>
          <w:color w:val="231F20"/>
        </w:rPr>
        <w:t>:</w:t>
      </w:r>
      <w:r w:rsidR="00EE45B6">
        <w:rPr>
          <w:color w:val="231F20"/>
        </w:rPr>
        <w:t xml:space="preserve"> </w:t>
      </w:r>
      <w:r w:rsidR="00EE45B6" w:rsidRPr="00EE45B6">
        <w:rPr>
          <w:color w:val="231F20"/>
        </w:rPr>
        <w:t xml:space="preserve">Antunovac, Barilović, Brckovljani, Čazma, Dekanovec, Dicmo, Donja Dubrava, Donji Kraljevec, Draganić, Drniš, Dubravica, Đurmanec, Galovac, Gornja Stubica, Jesenje, Josipdol, Kalinovac, </w:t>
      </w:r>
      <w:r w:rsidR="00EE45B6" w:rsidRPr="00EE45B6">
        <w:rPr>
          <w:color w:val="231F20"/>
        </w:rPr>
        <w:lastRenderedPageBreak/>
        <w:t>Klenovnik, Kloštar Ivanić, Komiža, Koprivnički Ivanec, Kotoriba, Kraljevec na Sutli, Kravarsko, Križ, Kumrovec, Kutina, Lumbarda, Maruševec, Mljet, Molve, Našice, Nedelišće, Novi Golubovec, Novigrad, Okrug, Orahovica, Ozalj, Pakrac, Petrijanec, Petrinja, Petrovsko, Ploče, Podgora, Polača, Posedarje, Pučišća, Ravna Gora, Ražanac, Rugvica, Sali, Senj, Sinj, Skrad, Slavonski Brod, Slunj, Smokvica, Sveta Marija, Sveti Martin na Muri, Škabrnja, Trpanj, Veliki Bukovec, Vidovec, Vinica, Vir, Vukovar, Zadvarje.</w:t>
      </w:r>
    </w:p>
    <w:p w14:paraId="389668A5" w14:textId="77777777" w:rsidR="00EE45B6" w:rsidRDefault="00EE45B6" w:rsidP="00EE45B6">
      <w:pPr>
        <w:pStyle w:val="box456673"/>
        <w:shd w:val="clear" w:color="auto" w:fill="FFFFFF"/>
        <w:spacing w:before="0" w:beforeAutospacing="0" w:after="48" w:afterAutospacing="0"/>
        <w:ind w:firstLine="408"/>
        <w:jc w:val="both"/>
        <w:textAlignment w:val="baseline"/>
        <w:rPr>
          <w:color w:val="231F20"/>
        </w:rPr>
      </w:pPr>
    </w:p>
    <w:p w14:paraId="468F4817" w14:textId="787EC03F" w:rsidR="004E0616" w:rsidRDefault="00DF340C" w:rsidP="00EE45B6">
      <w:pPr>
        <w:ind w:firstLine="408"/>
        <w:jc w:val="both"/>
        <w:rPr>
          <w:rFonts w:ascii="Times New Roman" w:hAnsi="Times New Roman" w:cs="Times New Roman"/>
          <w:color w:val="231F20"/>
          <w:sz w:val="24"/>
          <w:szCs w:val="24"/>
        </w:rPr>
      </w:pPr>
      <w:r w:rsidRPr="00193C02">
        <w:rPr>
          <w:rFonts w:ascii="Times New Roman" w:hAnsi="Times New Roman" w:cs="Times New Roman"/>
          <w:color w:val="231F20"/>
          <w:sz w:val="24"/>
          <w:szCs w:val="24"/>
        </w:rPr>
        <w:t>– VI. skupinu jedinica lokalne samouprave koje se prema vrijednosti indeksa nalaze u trećoj četvrtini iznadprosječno rangiranih jedinica lokalne samouprav</w:t>
      </w:r>
      <w:r w:rsidRPr="00752A72">
        <w:rPr>
          <w:rFonts w:ascii="Times New Roman" w:hAnsi="Times New Roman" w:cs="Times New Roman"/>
          <w:color w:val="231F20"/>
          <w:sz w:val="24"/>
          <w:szCs w:val="24"/>
        </w:rPr>
        <w:t>e:</w:t>
      </w:r>
      <w:r w:rsidRPr="00193C02">
        <w:rPr>
          <w:rFonts w:ascii="Times New Roman" w:hAnsi="Times New Roman" w:cs="Times New Roman"/>
          <w:color w:val="231F20"/>
          <w:sz w:val="24"/>
          <w:szCs w:val="24"/>
        </w:rPr>
        <w:t xml:space="preserve"> </w:t>
      </w:r>
      <w:r w:rsidR="005272B2" w:rsidRPr="005272B2">
        <w:rPr>
          <w:rFonts w:ascii="Times New Roman" w:hAnsi="Times New Roman" w:cs="Times New Roman"/>
          <w:color w:val="231F20"/>
          <w:sz w:val="24"/>
          <w:szCs w:val="24"/>
        </w:rPr>
        <w:t>Bedekovčina, Bedenica, Beretinec, Bibinje, Bjelovar, Blato, Buje – Buie, Cerovlje, Daruvar, Delnice, Donja Stubica, Dubrovačko Primorje, Đurđevac, Fužine, Jakovlje, Kaštela, Klanjec, Konjščina, Lastovo, Lovinac, Luka, Lupoglav, Ljubešćica, Marija Bistrica, Motovun – Montona, Nerežišća, Novi Marof, Novi Vinodolski, Ogulin, Omiš, Oprtalj – Portole, Orebić, Pag, Pakoštane, Pašman, Pisarovina, Plitvička Jezera, Požega, Pregrada, Preko, Radoboj, Rakovica, Raša, Rogoznica, Seget, Sisak, Sračinec, Starigrad, Sveti Ilija, Sveti Juraj na Bregu, Sveti Križ Začretje, Tisno, Tribunj, Trnovec Bartolovečki, Trogir, Tuhelj, Varaždinske Toplice, Veliko Trgovišće, Vinkovci, Vinodolska Općina, Virovitica, Vis, Vodice, Vrbovec, Vrsi, Zlatar, Zlatar Bistrica.</w:t>
      </w:r>
    </w:p>
    <w:p w14:paraId="52609180" w14:textId="77777777" w:rsidR="00794190" w:rsidRDefault="00794190" w:rsidP="00204F29">
      <w:pPr>
        <w:pStyle w:val="box456673"/>
        <w:shd w:val="clear" w:color="auto" w:fill="FFFFFF"/>
        <w:spacing w:before="0" w:beforeAutospacing="0" w:after="48" w:afterAutospacing="0"/>
        <w:ind w:firstLine="408"/>
        <w:jc w:val="both"/>
        <w:textAlignment w:val="baseline"/>
        <w:rPr>
          <w:color w:val="231F20"/>
        </w:rPr>
      </w:pPr>
    </w:p>
    <w:p w14:paraId="0D39D1D6" w14:textId="5176B73D" w:rsidR="00DF340C" w:rsidRDefault="00DF340C" w:rsidP="00204F29">
      <w:pPr>
        <w:pStyle w:val="box456673"/>
        <w:shd w:val="clear" w:color="auto" w:fill="FFFFFF"/>
        <w:spacing w:before="0" w:beforeAutospacing="0" w:after="48" w:afterAutospacing="0"/>
        <w:ind w:firstLine="408"/>
        <w:jc w:val="both"/>
        <w:textAlignment w:val="baseline"/>
        <w:rPr>
          <w:color w:val="231F20"/>
        </w:rPr>
      </w:pPr>
      <w:r w:rsidRPr="00B24FA4">
        <w:rPr>
          <w:color w:val="231F20"/>
        </w:rPr>
        <w:t xml:space="preserve">– VII. skupinu jedinica lokalne samouprave koje se prema vrijednosti indeksa nalaze u drugoj četvrtini iznadprosječno rangiranih jedinica lokalne samouprave: </w:t>
      </w:r>
      <w:r w:rsidR="000C4DCD" w:rsidRPr="000C4DCD">
        <w:rPr>
          <w:color w:val="231F20"/>
        </w:rPr>
        <w:t>Barban, Baška Voda, Bilice, Bistra, Brdovec, Brela, Brtonigla – Verteneglio, Crikvenica, Duga Resa, Dugi Rat, Gornji Kneginec, Gospić, Gračišće, Grožnjan – Grisignana, Hum na Sutli, Ivanec, Ivanić-Grad, Jasenice, Jastrebarsko, Jelenje, Jelsa, Kali, Karlovac, Karojba, Klana, Klinča Sela, Klis, Korčula, Kraljevica, Krapina, Krapinske Toplice, Križevci, Labin, Lopar, Lovran, Ludbreg, Marija Gorica, Milna, Mošćenička Draga, Murter-Kornati, Oroslavje, Osijek, Poličnik, Postira, Povljana, Prelog, Primošten, Privlaka (Zadarska županija), Pušća, Rab, Split, Stari Grad, Ston, Strahoninec, Sukošan, Supetar, Sveta Nedelja (Istarska županija), Sveti Filip i Jakov, Sveti Ivan Zelina, Sveti Lovreč, Svetvinčenat, Šibenik, Tkon, Tučepi, Višnjan – Visignano, Vodnjan – Dignano, Zemunik Donji.</w:t>
      </w:r>
    </w:p>
    <w:p w14:paraId="2DC8D1AB" w14:textId="34269626" w:rsidR="004E0616" w:rsidRDefault="004E0616" w:rsidP="000C4DCD">
      <w:pPr>
        <w:pStyle w:val="box456673"/>
        <w:shd w:val="clear" w:color="auto" w:fill="FFFFFF"/>
        <w:spacing w:before="0" w:beforeAutospacing="0" w:after="48" w:afterAutospacing="0"/>
        <w:textAlignment w:val="baseline"/>
        <w:rPr>
          <w:color w:val="231F20"/>
        </w:rPr>
      </w:pPr>
    </w:p>
    <w:p w14:paraId="02E65761" w14:textId="73E39EED" w:rsidR="004E0616" w:rsidRPr="00B24FA4" w:rsidRDefault="00DF340C" w:rsidP="00AE4331">
      <w:pPr>
        <w:pStyle w:val="box456673"/>
        <w:shd w:val="clear" w:color="auto" w:fill="FFFFFF"/>
        <w:spacing w:before="0" w:beforeAutospacing="0" w:after="48" w:afterAutospacing="0"/>
        <w:ind w:firstLine="408"/>
        <w:jc w:val="both"/>
        <w:textAlignment w:val="baseline"/>
        <w:rPr>
          <w:color w:val="231F20"/>
        </w:rPr>
      </w:pPr>
      <w:r w:rsidRPr="00B24FA4">
        <w:rPr>
          <w:color w:val="231F20"/>
        </w:rPr>
        <w:t xml:space="preserve">– VIII. skupinu jedinica lokalne samouprave koje se prema vrijednosti indeksa nalaze u prvoj četvrtini iznadprosječno rangiranih jedinica lokalne samouprave: </w:t>
      </w:r>
      <w:r w:rsidR="00AE4331" w:rsidRPr="00AE4331">
        <w:rPr>
          <w:color w:val="231F20"/>
        </w:rPr>
        <w:t>Bakar, Bale – Valle, Baška, Biograd na Moru, Bol, Buzet, Cres, Čakovec, Čavle, Dobrinj, Dubrovnik, Dugo Selo, Dugopolje, Fažana – Fasana, Funtana – Fontane, Grad Zagreb, Hvar, Kanfanar, Kastav, Kaštelir-Labinci – Castelliere-S. Domenica, Kolan, Konavle, Koprivnica, Kostrena, Krk, Kršan, Ližnjan – Lisignano, Makarska, Mali Lošinj, Malinska-Dubašnica, Marčana, Matulji, Medulin, Nin, Novalja, Novigrad – Cittanova, Omišalj, Opatija, Pazin, Pićan, Podstrana, Poreč – Parenzo, Pula – Pola, Punat, Rijeka, Rovinj – Rovigno, Samobor, Solin, Stubičke Toplice, Stupnik, Sutivan, Sveta Nedelja (</w:t>
      </w:r>
      <w:r w:rsidR="000C4DCD">
        <w:rPr>
          <w:color w:val="231F20"/>
        </w:rPr>
        <w:t>Zagrebačka županija</w:t>
      </w:r>
      <w:r w:rsidR="00AE4331" w:rsidRPr="00AE4331">
        <w:rPr>
          <w:color w:val="231F20"/>
        </w:rPr>
        <w:t>), Sveti Petar u Šumi, Šenkovec, Tar-Vabriga – Torre-Abrega, Tinjan, Umag – Umago, Varaždin, Velika Gorica, Viškovo, Vižinada – Visinada, Vrbnik, Vrsar – Orsera, Zabok, Zadar, Zaprešić, Žminj, Župa Dubrovačka.</w:t>
      </w:r>
    </w:p>
    <w:p w14:paraId="00F40BBF" w14:textId="77777777" w:rsidR="00794190" w:rsidRDefault="00794190" w:rsidP="00DF340C">
      <w:pPr>
        <w:pStyle w:val="box456673"/>
        <w:shd w:val="clear" w:color="auto" w:fill="FFFFFF"/>
        <w:spacing w:before="103" w:beforeAutospacing="0" w:after="48" w:afterAutospacing="0"/>
        <w:jc w:val="center"/>
        <w:textAlignment w:val="baseline"/>
        <w:rPr>
          <w:color w:val="231F20"/>
        </w:rPr>
      </w:pPr>
    </w:p>
    <w:p w14:paraId="22260A8D" w14:textId="52401F0D" w:rsidR="00DF340C" w:rsidRPr="00B24FA4" w:rsidRDefault="00DF340C" w:rsidP="00DF340C">
      <w:pPr>
        <w:pStyle w:val="box456673"/>
        <w:shd w:val="clear" w:color="auto" w:fill="FFFFFF"/>
        <w:spacing w:before="103" w:beforeAutospacing="0" w:after="48" w:afterAutospacing="0"/>
        <w:jc w:val="center"/>
        <w:textAlignment w:val="baseline"/>
        <w:rPr>
          <w:color w:val="231F20"/>
        </w:rPr>
      </w:pPr>
      <w:r w:rsidRPr="00B24FA4">
        <w:rPr>
          <w:color w:val="231F20"/>
        </w:rPr>
        <w:t>IV.</w:t>
      </w:r>
    </w:p>
    <w:p w14:paraId="286F7CB2" w14:textId="794B6C9B" w:rsidR="00DF340C" w:rsidRPr="00B24FA4" w:rsidRDefault="00DF340C" w:rsidP="00AF55DC">
      <w:pPr>
        <w:pStyle w:val="box456673"/>
        <w:shd w:val="clear" w:color="auto" w:fill="FFFFFF"/>
        <w:spacing w:before="0" w:beforeAutospacing="0" w:after="48" w:afterAutospacing="0"/>
        <w:ind w:firstLine="408"/>
        <w:jc w:val="both"/>
        <w:textAlignment w:val="baseline"/>
        <w:rPr>
          <w:color w:val="231F20"/>
        </w:rPr>
      </w:pPr>
      <w:r w:rsidRPr="00B24FA4">
        <w:rPr>
          <w:color w:val="231F20"/>
        </w:rPr>
        <w:t>Danom stupanja na snagu ove Odluke prestaje važiti Odluka o razvrstavanju jedinica lokalne i područne (regionalne) samouprave prema stupnju razvijenosti (Narodne novine, broj 132/17).</w:t>
      </w:r>
    </w:p>
    <w:p w14:paraId="7372BF42" w14:textId="1420295C" w:rsidR="001F1230" w:rsidRPr="00B24FA4" w:rsidRDefault="001F1230" w:rsidP="00DF340C">
      <w:pPr>
        <w:pStyle w:val="box456673"/>
        <w:shd w:val="clear" w:color="auto" w:fill="FFFFFF"/>
        <w:spacing w:before="0" w:beforeAutospacing="0" w:after="48" w:afterAutospacing="0"/>
        <w:ind w:firstLine="408"/>
        <w:textAlignment w:val="baseline"/>
        <w:rPr>
          <w:color w:val="231F20"/>
        </w:rPr>
      </w:pPr>
    </w:p>
    <w:p w14:paraId="30DF74EE" w14:textId="3A6C7532" w:rsidR="001F1230" w:rsidRPr="00B24FA4" w:rsidRDefault="001F1230" w:rsidP="001F1230">
      <w:pPr>
        <w:pStyle w:val="box456673"/>
        <w:shd w:val="clear" w:color="auto" w:fill="FFFFFF"/>
        <w:spacing w:before="0" w:beforeAutospacing="0" w:after="48" w:afterAutospacing="0"/>
        <w:jc w:val="center"/>
        <w:textAlignment w:val="baseline"/>
        <w:rPr>
          <w:color w:val="231F20"/>
        </w:rPr>
      </w:pPr>
      <w:r w:rsidRPr="00B24FA4">
        <w:rPr>
          <w:color w:val="231F20"/>
        </w:rPr>
        <w:t>V.</w:t>
      </w:r>
    </w:p>
    <w:p w14:paraId="6DD8E12B" w14:textId="34464698" w:rsidR="001F1230" w:rsidRPr="00B24FA4" w:rsidRDefault="001F1230" w:rsidP="001F1230">
      <w:pPr>
        <w:pStyle w:val="box456673"/>
        <w:shd w:val="clear" w:color="auto" w:fill="FFFFFF"/>
        <w:spacing w:before="0" w:beforeAutospacing="0" w:after="48" w:afterAutospacing="0"/>
        <w:jc w:val="center"/>
        <w:textAlignment w:val="baseline"/>
        <w:rPr>
          <w:color w:val="231F20"/>
        </w:rPr>
      </w:pPr>
    </w:p>
    <w:p w14:paraId="6488FDAB" w14:textId="2DC75B0D" w:rsidR="00DF340C" w:rsidRPr="00B24FA4" w:rsidRDefault="00DF340C" w:rsidP="00DF340C">
      <w:pPr>
        <w:pStyle w:val="box456673"/>
        <w:shd w:val="clear" w:color="auto" w:fill="FFFFFF"/>
        <w:spacing w:before="0" w:beforeAutospacing="0" w:after="48" w:afterAutospacing="0"/>
        <w:ind w:firstLine="408"/>
        <w:textAlignment w:val="baseline"/>
        <w:rPr>
          <w:color w:val="231F20"/>
        </w:rPr>
      </w:pPr>
      <w:r w:rsidRPr="00B24FA4">
        <w:rPr>
          <w:color w:val="231F20"/>
        </w:rPr>
        <w:t xml:space="preserve">Ova Odluka </w:t>
      </w:r>
      <w:r w:rsidRPr="004A0F52">
        <w:rPr>
          <w:color w:val="231F20"/>
        </w:rPr>
        <w:t xml:space="preserve">stupa na snagu </w:t>
      </w:r>
      <w:r w:rsidR="004A0F52">
        <w:rPr>
          <w:color w:val="231F20"/>
        </w:rPr>
        <w:t xml:space="preserve">osmoga dana od dana objave u Narodnim novinama. </w:t>
      </w:r>
    </w:p>
    <w:p w14:paraId="1704ADD4" w14:textId="77777777" w:rsidR="00DF340C" w:rsidRPr="00B24FA4" w:rsidRDefault="00DF340C" w:rsidP="00DF340C">
      <w:pPr>
        <w:pStyle w:val="box456673"/>
        <w:shd w:val="clear" w:color="auto" w:fill="FFFFFF"/>
        <w:spacing w:before="0" w:beforeAutospacing="0" w:after="48" w:afterAutospacing="0"/>
        <w:ind w:firstLine="408"/>
        <w:textAlignment w:val="baseline"/>
        <w:rPr>
          <w:color w:val="231F20"/>
        </w:rPr>
      </w:pPr>
    </w:p>
    <w:p w14:paraId="76787551" w14:textId="7E50B29B" w:rsidR="00DF340C" w:rsidRPr="00B24FA4" w:rsidRDefault="00DF340C" w:rsidP="00DF340C">
      <w:pPr>
        <w:pStyle w:val="box456673"/>
        <w:shd w:val="clear" w:color="auto" w:fill="FFFFFF"/>
        <w:spacing w:before="0" w:beforeAutospacing="0" w:after="0" w:afterAutospacing="0"/>
        <w:ind w:left="408"/>
        <w:textAlignment w:val="baseline"/>
        <w:rPr>
          <w:color w:val="231F20"/>
        </w:rPr>
      </w:pPr>
      <w:r w:rsidRPr="00B24FA4">
        <w:rPr>
          <w:color w:val="231F20"/>
        </w:rPr>
        <w:t>K</w:t>
      </w:r>
      <w:r w:rsidR="007E7427">
        <w:rPr>
          <w:color w:val="231F20"/>
        </w:rPr>
        <w:t>LASA</w:t>
      </w:r>
      <w:r w:rsidRPr="00B24FA4">
        <w:rPr>
          <w:color w:val="231F20"/>
        </w:rPr>
        <w:t xml:space="preserve">: </w:t>
      </w:r>
    </w:p>
    <w:p w14:paraId="0639895C" w14:textId="6AE19071" w:rsidR="00DF340C" w:rsidRPr="00B24FA4" w:rsidRDefault="00DF340C" w:rsidP="00DF340C">
      <w:pPr>
        <w:pStyle w:val="box456673"/>
        <w:shd w:val="clear" w:color="auto" w:fill="FFFFFF"/>
        <w:spacing w:before="0" w:beforeAutospacing="0" w:after="0" w:afterAutospacing="0"/>
        <w:ind w:left="408"/>
        <w:textAlignment w:val="baseline"/>
        <w:rPr>
          <w:color w:val="231F20"/>
        </w:rPr>
      </w:pPr>
      <w:r w:rsidRPr="00B24FA4">
        <w:rPr>
          <w:color w:val="231F20"/>
        </w:rPr>
        <w:t>U</w:t>
      </w:r>
      <w:r w:rsidR="007E7427">
        <w:rPr>
          <w:color w:val="231F20"/>
        </w:rPr>
        <w:t>RBROJ</w:t>
      </w:r>
      <w:r w:rsidRPr="00B24FA4">
        <w:rPr>
          <w:color w:val="231F20"/>
        </w:rPr>
        <w:t xml:space="preserve">: </w:t>
      </w:r>
    </w:p>
    <w:p w14:paraId="6857354F" w14:textId="78CBD6E7" w:rsidR="00DF340C" w:rsidRDefault="00DF340C" w:rsidP="00DF340C">
      <w:pPr>
        <w:pStyle w:val="box456673"/>
        <w:shd w:val="clear" w:color="auto" w:fill="FFFFFF"/>
        <w:spacing w:before="0" w:beforeAutospacing="0" w:after="0" w:afterAutospacing="0"/>
        <w:ind w:left="408"/>
        <w:textAlignment w:val="baseline"/>
        <w:rPr>
          <w:color w:val="231F20"/>
        </w:rPr>
      </w:pPr>
      <w:r w:rsidRPr="00B24FA4">
        <w:rPr>
          <w:color w:val="231F20"/>
        </w:rPr>
        <w:t xml:space="preserve">Zagreb, </w:t>
      </w:r>
    </w:p>
    <w:p w14:paraId="3F0057A0" w14:textId="0B2E6AC6" w:rsidR="001B7BE3" w:rsidRDefault="001B7BE3" w:rsidP="00DF340C">
      <w:pPr>
        <w:pStyle w:val="box456673"/>
        <w:shd w:val="clear" w:color="auto" w:fill="FFFFFF"/>
        <w:spacing w:before="0" w:beforeAutospacing="0" w:after="0" w:afterAutospacing="0"/>
        <w:ind w:left="408"/>
        <w:textAlignment w:val="baseline"/>
        <w:rPr>
          <w:color w:val="231F20"/>
        </w:rPr>
      </w:pPr>
    </w:p>
    <w:p w14:paraId="0EC2D2A6" w14:textId="77777777" w:rsidR="001B7BE3" w:rsidRPr="00B24FA4" w:rsidRDefault="001B7BE3" w:rsidP="00DF340C">
      <w:pPr>
        <w:pStyle w:val="box456673"/>
        <w:shd w:val="clear" w:color="auto" w:fill="FFFFFF"/>
        <w:spacing w:before="0" w:beforeAutospacing="0" w:after="0" w:afterAutospacing="0"/>
        <w:ind w:left="408"/>
        <w:textAlignment w:val="baseline"/>
        <w:rPr>
          <w:color w:val="231F20"/>
        </w:rPr>
      </w:pPr>
    </w:p>
    <w:p w14:paraId="54BEDEFC" w14:textId="77777777" w:rsidR="00DF340C" w:rsidRPr="00B24FA4" w:rsidRDefault="00DF340C" w:rsidP="00DF340C">
      <w:pPr>
        <w:pStyle w:val="box456673"/>
        <w:shd w:val="clear" w:color="auto" w:fill="FFFFFF"/>
        <w:spacing w:before="0" w:beforeAutospacing="0" w:after="0" w:afterAutospacing="0"/>
        <w:ind w:left="2712"/>
        <w:jc w:val="center"/>
        <w:textAlignment w:val="baseline"/>
        <w:rPr>
          <w:color w:val="231F20"/>
        </w:rPr>
      </w:pPr>
      <w:r w:rsidRPr="00B24FA4">
        <w:rPr>
          <w:color w:val="231F20"/>
        </w:rPr>
        <w:t>Predsjednik</w:t>
      </w:r>
    </w:p>
    <w:p w14:paraId="74A4FBF3" w14:textId="3E7CCC85" w:rsidR="00DF340C" w:rsidRPr="00B24FA4" w:rsidRDefault="00DF340C" w:rsidP="00DF340C">
      <w:pPr>
        <w:pStyle w:val="box456673"/>
        <w:shd w:val="clear" w:color="auto" w:fill="FFFFFF"/>
        <w:spacing w:before="0" w:beforeAutospacing="0" w:after="0" w:afterAutospacing="0"/>
        <w:ind w:left="2712"/>
        <w:jc w:val="center"/>
        <w:textAlignment w:val="baseline"/>
        <w:rPr>
          <w:color w:val="231F20"/>
        </w:rPr>
      </w:pPr>
      <w:r w:rsidRPr="00B24FA4">
        <w:rPr>
          <w:color w:val="231F20"/>
        </w:rPr>
        <w:br/>
      </w:r>
      <w:r w:rsidRPr="00B24FA4">
        <w:rPr>
          <w:rStyle w:val="bold"/>
          <w:b/>
          <w:bCs/>
          <w:color w:val="231F20"/>
          <w:bdr w:val="none" w:sz="0" w:space="0" w:color="auto" w:frame="1"/>
        </w:rPr>
        <w:t>mr. sc. Andrej Plenković</w:t>
      </w:r>
    </w:p>
    <w:p w14:paraId="7BFFAAF7" w14:textId="3AB12B5F" w:rsidR="00861096" w:rsidRDefault="00861096">
      <w:pPr>
        <w:rPr>
          <w:rFonts w:ascii="Times New Roman" w:hAnsi="Times New Roman" w:cs="Times New Roman"/>
          <w:sz w:val="24"/>
          <w:szCs w:val="24"/>
        </w:rPr>
      </w:pPr>
    </w:p>
    <w:p w14:paraId="132B9221" w14:textId="77777777" w:rsidR="00E24928" w:rsidRPr="00B24FA4" w:rsidRDefault="00E24928">
      <w:pPr>
        <w:rPr>
          <w:rFonts w:ascii="Times New Roman" w:hAnsi="Times New Roman" w:cs="Times New Roman"/>
          <w:sz w:val="24"/>
          <w:szCs w:val="24"/>
        </w:rPr>
      </w:pPr>
    </w:p>
    <w:p w14:paraId="39D9AC5C" w14:textId="6EB61EE2" w:rsidR="00C637F2" w:rsidRPr="00B24FA4" w:rsidRDefault="00C637F2">
      <w:pPr>
        <w:rPr>
          <w:rFonts w:ascii="Times New Roman" w:hAnsi="Times New Roman" w:cs="Times New Roman"/>
          <w:sz w:val="24"/>
          <w:szCs w:val="24"/>
        </w:rPr>
      </w:pPr>
    </w:p>
    <w:p w14:paraId="5BCBBFA8" w14:textId="64749B31" w:rsidR="00C637F2" w:rsidRPr="00B24FA4" w:rsidRDefault="00C637F2">
      <w:pPr>
        <w:rPr>
          <w:rFonts w:ascii="Times New Roman" w:hAnsi="Times New Roman" w:cs="Times New Roman"/>
          <w:sz w:val="24"/>
          <w:szCs w:val="24"/>
        </w:rPr>
      </w:pPr>
    </w:p>
    <w:p w14:paraId="68728941" w14:textId="0D087662" w:rsidR="00C637F2" w:rsidRPr="00B24FA4" w:rsidRDefault="00C637F2">
      <w:pPr>
        <w:rPr>
          <w:rFonts w:ascii="Times New Roman" w:hAnsi="Times New Roman" w:cs="Times New Roman"/>
          <w:sz w:val="24"/>
          <w:szCs w:val="24"/>
        </w:rPr>
      </w:pPr>
    </w:p>
    <w:p w14:paraId="18B23312" w14:textId="075DE620" w:rsidR="00C637F2" w:rsidRPr="00B24FA4" w:rsidRDefault="00C637F2">
      <w:pPr>
        <w:rPr>
          <w:rFonts w:ascii="Times New Roman" w:hAnsi="Times New Roman" w:cs="Times New Roman"/>
          <w:sz w:val="24"/>
          <w:szCs w:val="24"/>
        </w:rPr>
      </w:pPr>
    </w:p>
    <w:p w14:paraId="38521006" w14:textId="3F3D8B13" w:rsidR="00C637F2" w:rsidRPr="00B24FA4" w:rsidRDefault="00C637F2">
      <w:pPr>
        <w:rPr>
          <w:rFonts w:ascii="Times New Roman" w:hAnsi="Times New Roman" w:cs="Times New Roman"/>
          <w:sz w:val="24"/>
          <w:szCs w:val="24"/>
        </w:rPr>
      </w:pPr>
    </w:p>
    <w:p w14:paraId="370D2A06" w14:textId="0F120505" w:rsidR="00C637F2" w:rsidRPr="00B24FA4" w:rsidRDefault="00C637F2">
      <w:pPr>
        <w:rPr>
          <w:rFonts w:ascii="Times New Roman" w:hAnsi="Times New Roman" w:cs="Times New Roman"/>
          <w:sz w:val="24"/>
          <w:szCs w:val="24"/>
        </w:rPr>
      </w:pPr>
    </w:p>
    <w:p w14:paraId="41574651" w14:textId="4C315F6D" w:rsidR="00C637F2" w:rsidRPr="00B24FA4" w:rsidRDefault="00C637F2">
      <w:pPr>
        <w:rPr>
          <w:rFonts w:ascii="Times New Roman" w:hAnsi="Times New Roman" w:cs="Times New Roman"/>
          <w:sz w:val="24"/>
          <w:szCs w:val="24"/>
        </w:rPr>
      </w:pPr>
    </w:p>
    <w:p w14:paraId="1D26B5D0" w14:textId="71199E89" w:rsidR="00C637F2" w:rsidRPr="00B24FA4" w:rsidRDefault="00C637F2">
      <w:pPr>
        <w:rPr>
          <w:rFonts w:ascii="Times New Roman" w:hAnsi="Times New Roman" w:cs="Times New Roman"/>
          <w:sz w:val="24"/>
          <w:szCs w:val="24"/>
        </w:rPr>
      </w:pPr>
    </w:p>
    <w:p w14:paraId="7EE3F3E3" w14:textId="0A105111" w:rsidR="00C637F2" w:rsidRPr="00B24FA4" w:rsidRDefault="00C637F2">
      <w:pPr>
        <w:rPr>
          <w:rFonts w:ascii="Times New Roman" w:hAnsi="Times New Roman" w:cs="Times New Roman"/>
          <w:sz w:val="24"/>
          <w:szCs w:val="24"/>
        </w:rPr>
      </w:pPr>
    </w:p>
    <w:p w14:paraId="2F02A78F" w14:textId="13E2DD23" w:rsidR="00C637F2" w:rsidRPr="00B24FA4" w:rsidRDefault="00C637F2">
      <w:pPr>
        <w:rPr>
          <w:rFonts w:ascii="Times New Roman" w:hAnsi="Times New Roman" w:cs="Times New Roman"/>
          <w:sz w:val="24"/>
          <w:szCs w:val="24"/>
        </w:rPr>
      </w:pPr>
    </w:p>
    <w:p w14:paraId="02CF227B" w14:textId="604B6584" w:rsidR="00C637F2" w:rsidRDefault="00C637F2">
      <w:pPr>
        <w:rPr>
          <w:rFonts w:ascii="Times New Roman" w:hAnsi="Times New Roman" w:cs="Times New Roman"/>
          <w:sz w:val="24"/>
          <w:szCs w:val="24"/>
        </w:rPr>
      </w:pPr>
    </w:p>
    <w:p w14:paraId="47825916" w14:textId="6EA07C8D" w:rsidR="004E0616" w:rsidRDefault="004E0616">
      <w:pPr>
        <w:rPr>
          <w:rFonts w:ascii="Times New Roman" w:hAnsi="Times New Roman" w:cs="Times New Roman"/>
          <w:sz w:val="24"/>
          <w:szCs w:val="24"/>
        </w:rPr>
      </w:pPr>
    </w:p>
    <w:p w14:paraId="1DD72C14" w14:textId="62C2C2AC" w:rsidR="004E0616" w:rsidRDefault="004E0616">
      <w:pPr>
        <w:rPr>
          <w:rFonts w:ascii="Times New Roman" w:hAnsi="Times New Roman" w:cs="Times New Roman"/>
          <w:sz w:val="24"/>
          <w:szCs w:val="24"/>
        </w:rPr>
      </w:pPr>
    </w:p>
    <w:p w14:paraId="64B31E4B" w14:textId="469E0CF8" w:rsidR="004E0616" w:rsidRDefault="004E0616">
      <w:pPr>
        <w:rPr>
          <w:rFonts w:ascii="Times New Roman" w:hAnsi="Times New Roman" w:cs="Times New Roman"/>
          <w:sz w:val="24"/>
          <w:szCs w:val="24"/>
        </w:rPr>
      </w:pPr>
    </w:p>
    <w:p w14:paraId="38646B3F" w14:textId="7F7331F7" w:rsidR="004E0616" w:rsidRDefault="004E0616">
      <w:pPr>
        <w:rPr>
          <w:rFonts w:ascii="Times New Roman" w:hAnsi="Times New Roman" w:cs="Times New Roman"/>
          <w:sz w:val="24"/>
          <w:szCs w:val="24"/>
        </w:rPr>
      </w:pPr>
    </w:p>
    <w:p w14:paraId="0150C805" w14:textId="131621E4" w:rsidR="004E0616" w:rsidRDefault="004E0616">
      <w:pPr>
        <w:rPr>
          <w:rFonts w:ascii="Times New Roman" w:hAnsi="Times New Roman" w:cs="Times New Roman"/>
          <w:sz w:val="24"/>
          <w:szCs w:val="24"/>
        </w:rPr>
      </w:pPr>
    </w:p>
    <w:p w14:paraId="11D45213" w14:textId="77777777" w:rsidR="004E0616" w:rsidRDefault="004E0616">
      <w:pPr>
        <w:rPr>
          <w:rFonts w:ascii="Times New Roman" w:hAnsi="Times New Roman" w:cs="Times New Roman"/>
          <w:sz w:val="24"/>
          <w:szCs w:val="24"/>
        </w:rPr>
      </w:pPr>
    </w:p>
    <w:p w14:paraId="341F807A" w14:textId="77777777" w:rsidR="00C15838" w:rsidRDefault="00C15838">
      <w:pPr>
        <w:rPr>
          <w:rFonts w:ascii="Times New Roman" w:hAnsi="Times New Roman" w:cs="Times New Roman"/>
          <w:sz w:val="24"/>
          <w:szCs w:val="24"/>
        </w:rPr>
      </w:pPr>
    </w:p>
    <w:p w14:paraId="49E1A3D2" w14:textId="77777777" w:rsidR="00C15838" w:rsidRDefault="00C15838">
      <w:pPr>
        <w:rPr>
          <w:rFonts w:ascii="Times New Roman" w:hAnsi="Times New Roman" w:cs="Times New Roman"/>
          <w:sz w:val="24"/>
          <w:szCs w:val="24"/>
        </w:rPr>
      </w:pPr>
    </w:p>
    <w:p w14:paraId="54B89530" w14:textId="77777777" w:rsidR="005834AD" w:rsidRPr="00B24FA4" w:rsidRDefault="005834AD">
      <w:pPr>
        <w:rPr>
          <w:rFonts w:ascii="Times New Roman" w:hAnsi="Times New Roman" w:cs="Times New Roman"/>
          <w:sz w:val="24"/>
          <w:szCs w:val="24"/>
        </w:rPr>
      </w:pPr>
    </w:p>
    <w:p w14:paraId="76C31BB3" w14:textId="3BC065A3" w:rsidR="00C637F2" w:rsidRPr="00B24FA4" w:rsidRDefault="00C637F2" w:rsidP="00C637F2">
      <w:pPr>
        <w:jc w:val="center"/>
        <w:rPr>
          <w:rFonts w:ascii="Times New Roman" w:hAnsi="Times New Roman" w:cs="Times New Roman"/>
          <w:b/>
          <w:bCs/>
          <w:sz w:val="24"/>
          <w:szCs w:val="24"/>
        </w:rPr>
      </w:pPr>
      <w:r w:rsidRPr="00B24FA4">
        <w:rPr>
          <w:rFonts w:ascii="Times New Roman" w:hAnsi="Times New Roman" w:cs="Times New Roman"/>
          <w:b/>
          <w:bCs/>
          <w:sz w:val="24"/>
          <w:szCs w:val="24"/>
        </w:rPr>
        <w:lastRenderedPageBreak/>
        <w:t>Obrazloženje</w:t>
      </w:r>
    </w:p>
    <w:p w14:paraId="5F07E6AB" w14:textId="4D2920C3" w:rsidR="00C637F2" w:rsidRPr="00B24FA4" w:rsidRDefault="00C637F2">
      <w:pPr>
        <w:rPr>
          <w:rFonts w:ascii="Times New Roman" w:hAnsi="Times New Roman" w:cs="Times New Roman"/>
          <w:sz w:val="24"/>
          <w:szCs w:val="24"/>
        </w:rPr>
      </w:pPr>
    </w:p>
    <w:p w14:paraId="4D97E076" w14:textId="1A1881BD" w:rsidR="00CE7CCA" w:rsidRPr="00B24FA4" w:rsidRDefault="00C637F2" w:rsidP="00DE72FC">
      <w:pPr>
        <w:pStyle w:val="t-9-8"/>
        <w:spacing w:before="0" w:beforeAutospacing="0" w:after="0" w:afterAutospacing="0"/>
        <w:jc w:val="both"/>
        <w:rPr>
          <w:color w:val="000000"/>
        </w:rPr>
      </w:pPr>
      <w:r w:rsidRPr="00B24FA4">
        <w:rPr>
          <w:color w:val="000000"/>
        </w:rPr>
        <w:t xml:space="preserve">U skladu s člankom 32. Zakona o regionalnom razvoju Republike Hrvatske (Narodne novine, broj </w:t>
      </w:r>
      <w:r w:rsidRPr="00B24FA4">
        <w:rPr>
          <w:rFonts w:eastAsiaTheme="minorHAnsi"/>
        </w:rPr>
        <w:t>147/14, 123/17 i 118/18</w:t>
      </w:r>
      <w:r w:rsidRPr="00B24FA4">
        <w:rPr>
          <w:color w:val="000000"/>
        </w:rPr>
        <w:t xml:space="preserve">; u daljnjem tekstu: Zakon) ocjenjivanje </w:t>
      </w:r>
      <w:bookmarkStart w:id="3" w:name="_Hlk73352873"/>
      <w:r w:rsidRPr="00B24FA4">
        <w:rPr>
          <w:color w:val="000000"/>
        </w:rPr>
        <w:t xml:space="preserve">stupnja razvijenosti jedinica lokalne i područne (regionalne) samouprave </w:t>
      </w:r>
      <w:bookmarkEnd w:id="3"/>
      <w:r w:rsidRPr="00B24FA4">
        <w:rPr>
          <w:color w:val="000000"/>
        </w:rPr>
        <w:t>temelji se na indeksu razvijenosti. Pokazatelje za izračun indeksa razvijenosti, izračun vrijednosti indeksa razvijenosti</w:t>
      </w:r>
      <w:r w:rsidR="00695DCC">
        <w:rPr>
          <w:color w:val="000000"/>
        </w:rPr>
        <w:t xml:space="preserve"> </w:t>
      </w:r>
      <w:r w:rsidRPr="00B24FA4">
        <w:rPr>
          <w:color w:val="000000"/>
        </w:rPr>
        <w:t>i druga pitanja s tim u vezi uređuje Vlada Republike Hrvatske uredbom.</w:t>
      </w:r>
      <w:r w:rsidR="00CE7CCA" w:rsidRPr="00B24FA4">
        <w:rPr>
          <w:color w:val="000000"/>
        </w:rPr>
        <w:t xml:space="preserve"> </w:t>
      </w:r>
    </w:p>
    <w:p w14:paraId="391E5272" w14:textId="5B4DB79A" w:rsidR="000B260E" w:rsidRPr="00B24FA4" w:rsidRDefault="000B260E" w:rsidP="00DE72FC">
      <w:pPr>
        <w:pStyle w:val="t-9-8"/>
        <w:spacing w:before="0" w:beforeAutospacing="0" w:after="0" w:afterAutospacing="0"/>
        <w:jc w:val="both"/>
        <w:rPr>
          <w:color w:val="000000"/>
        </w:rPr>
      </w:pPr>
    </w:p>
    <w:p w14:paraId="2AC0723E" w14:textId="5E4CE890" w:rsidR="000B260E" w:rsidRPr="00B24FA4" w:rsidRDefault="00B24FA4" w:rsidP="00DE72FC">
      <w:pPr>
        <w:pStyle w:val="t-9-8"/>
        <w:spacing w:before="0" w:beforeAutospacing="0" w:after="0" w:afterAutospacing="0"/>
        <w:jc w:val="both"/>
        <w:rPr>
          <w:color w:val="000000"/>
        </w:rPr>
      </w:pPr>
      <w:r w:rsidRPr="00B24FA4">
        <w:rPr>
          <w:color w:val="000000"/>
        </w:rPr>
        <w:t>U skladu s člankom 33. Zakona, p</w:t>
      </w:r>
      <w:r w:rsidR="000B260E" w:rsidRPr="00B24FA4">
        <w:rPr>
          <w:color w:val="000000"/>
        </w:rPr>
        <w:t xml:space="preserve">ostupak ocjenjivanja stupnja razvijenosti jedinica lokalne i područne (regionalne) samouprave provodi Ministarstvo regionalnoga razvoja i fondova Europske unije, </w:t>
      </w:r>
      <w:r w:rsidR="000B260E" w:rsidRPr="00B24FA4">
        <w:t>svake tri godine (u daljnjem tekstu: Ministarstvo).</w:t>
      </w:r>
      <w:r w:rsidR="000B260E" w:rsidRPr="00B24FA4">
        <w:rPr>
          <w:color w:val="000000"/>
        </w:rPr>
        <w:t xml:space="preserve"> </w:t>
      </w:r>
    </w:p>
    <w:p w14:paraId="33EB6C32" w14:textId="77777777" w:rsidR="000B260E" w:rsidRPr="00B24FA4" w:rsidRDefault="000B260E" w:rsidP="00DE72FC">
      <w:pPr>
        <w:pStyle w:val="t-10-9-kurz-s"/>
        <w:spacing w:before="0" w:beforeAutospacing="0" w:after="0" w:afterAutospacing="0"/>
        <w:rPr>
          <w:color w:val="000000"/>
          <w:sz w:val="24"/>
          <w:szCs w:val="24"/>
        </w:rPr>
      </w:pPr>
    </w:p>
    <w:p w14:paraId="69A2926D" w14:textId="1A3EB276" w:rsidR="000B260E" w:rsidRPr="00B24FA4" w:rsidRDefault="000B260E" w:rsidP="00DE72FC">
      <w:pPr>
        <w:spacing w:after="0" w:line="240" w:lineRule="auto"/>
        <w:jc w:val="both"/>
        <w:rPr>
          <w:rFonts w:ascii="Times New Roman" w:hAnsi="Times New Roman" w:cs="Times New Roman"/>
          <w:sz w:val="24"/>
          <w:szCs w:val="24"/>
        </w:rPr>
      </w:pPr>
      <w:r w:rsidRPr="00B24FA4">
        <w:rPr>
          <w:rFonts w:ascii="Times New Roman" w:hAnsi="Times New Roman" w:cs="Times New Roman"/>
          <w:sz w:val="24"/>
          <w:szCs w:val="24"/>
        </w:rPr>
        <w:t>U skladu s člankom 34. Zakona</w:t>
      </w:r>
      <w:r w:rsidR="001C4D38">
        <w:rPr>
          <w:rFonts w:ascii="Times New Roman" w:hAnsi="Times New Roman" w:cs="Times New Roman"/>
          <w:sz w:val="24"/>
          <w:szCs w:val="24"/>
        </w:rPr>
        <w:t>,</w:t>
      </w:r>
      <w:r w:rsidRPr="00B24FA4">
        <w:rPr>
          <w:rFonts w:ascii="Times New Roman" w:hAnsi="Times New Roman" w:cs="Times New Roman"/>
          <w:sz w:val="24"/>
          <w:szCs w:val="24"/>
        </w:rPr>
        <w:t xml:space="preserve"> jedinice područne (regionalne) samouprave razvrstavaju se prema indeksu razvijenosti u: </w:t>
      </w:r>
    </w:p>
    <w:p w14:paraId="1CD85EC1" w14:textId="77777777" w:rsidR="000B260E" w:rsidRPr="00B24FA4" w:rsidRDefault="000B260E" w:rsidP="00DE72FC">
      <w:pPr>
        <w:spacing w:after="0" w:line="240" w:lineRule="auto"/>
        <w:jc w:val="both"/>
        <w:rPr>
          <w:rFonts w:ascii="Times New Roman" w:hAnsi="Times New Roman" w:cs="Times New Roman"/>
          <w:sz w:val="24"/>
          <w:szCs w:val="24"/>
        </w:rPr>
      </w:pPr>
    </w:p>
    <w:p w14:paraId="33B7CEF5" w14:textId="77777777" w:rsidR="000B260E" w:rsidRPr="00B24FA4" w:rsidRDefault="000B260E" w:rsidP="00DE72FC">
      <w:pPr>
        <w:spacing w:after="0" w:line="240" w:lineRule="auto"/>
        <w:ind w:left="851" w:hanging="425"/>
        <w:jc w:val="both"/>
        <w:rPr>
          <w:rFonts w:ascii="Times New Roman" w:hAnsi="Times New Roman" w:cs="Times New Roman"/>
          <w:sz w:val="24"/>
          <w:szCs w:val="24"/>
        </w:rPr>
      </w:pPr>
      <w:r w:rsidRPr="00B24FA4">
        <w:rPr>
          <w:rFonts w:ascii="Times New Roman" w:hAnsi="Times New Roman" w:cs="Times New Roman"/>
          <w:sz w:val="24"/>
          <w:szCs w:val="24"/>
        </w:rPr>
        <w:t>I. skupinu jedinica područne (regionalne) samouprave koje se prema vrijednosti indeksa nalaze u drugoj polovini ispodprosječno rangiranih jedinica područne (regionalne) samouprave</w:t>
      </w:r>
    </w:p>
    <w:p w14:paraId="2D8B535D" w14:textId="77777777" w:rsidR="000B260E" w:rsidRPr="00B24FA4" w:rsidRDefault="000B260E" w:rsidP="00DE72FC">
      <w:pPr>
        <w:spacing w:after="0" w:line="240" w:lineRule="auto"/>
        <w:ind w:left="851" w:hanging="425"/>
        <w:jc w:val="both"/>
        <w:rPr>
          <w:rFonts w:ascii="Times New Roman" w:hAnsi="Times New Roman" w:cs="Times New Roman"/>
          <w:sz w:val="24"/>
          <w:szCs w:val="24"/>
        </w:rPr>
      </w:pPr>
      <w:r w:rsidRPr="00B24FA4">
        <w:rPr>
          <w:rFonts w:ascii="Times New Roman" w:hAnsi="Times New Roman" w:cs="Times New Roman"/>
          <w:sz w:val="24"/>
          <w:szCs w:val="24"/>
        </w:rPr>
        <w:t>II. skupinu jedinica područne (regionalne) samouprave koje se prema vrijednosti indeksa nalaze u prvoj polovini ispodprosječno rangiranih jedinica područne (regionalne) samouprave</w:t>
      </w:r>
    </w:p>
    <w:p w14:paraId="5509DFC4" w14:textId="77777777" w:rsidR="000B260E" w:rsidRPr="00B24FA4" w:rsidRDefault="000B260E" w:rsidP="00DE72FC">
      <w:pPr>
        <w:spacing w:after="0" w:line="240" w:lineRule="auto"/>
        <w:ind w:left="851" w:hanging="425"/>
        <w:jc w:val="both"/>
        <w:rPr>
          <w:rFonts w:ascii="Times New Roman" w:hAnsi="Times New Roman" w:cs="Times New Roman"/>
          <w:sz w:val="24"/>
          <w:szCs w:val="24"/>
        </w:rPr>
      </w:pPr>
      <w:r w:rsidRPr="00B24FA4">
        <w:rPr>
          <w:rFonts w:ascii="Times New Roman" w:hAnsi="Times New Roman" w:cs="Times New Roman"/>
          <w:sz w:val="24"/>
          <w:szCs w:val="24"/>
        </w:rPr>
        <w:t>III. skupinu jedinica područne (regionalne) samouprave koje se prema vrijednosti indeksa nalaze u drugoj polovini iznadprosječno rangiranih jedinica područne (regionalne) samouprave</w:t>
      </w:r>
    </w:p>
    <w:p w14:paraId="76DA38E4" w14:textId="77777777" w:rsidR="000B260E" w:rsidRPr="00B24FA4" w:rsidRDefault="000B260E" w:rsidP="00DE72FC">
      <w:pPr>
        <w:spacing w:after="0" w:line="240" w:lineRule="auto"/>
        <w:ind w:left="851" w:hanging="425"/>
        <w:jc w:val="both"/>
        <w:rPr>
          <w:rFonts w:ascii="Times New Roman" w:hAnsi="Times New Roman" w:cs="Times New Roman"/>
          <w:sz w:val="24"/>
          <w:szCs w:val="24"/>
        </w:rPr>
      </w:pPr>
      <w:r w:rsidRPr="00B24FA4">
        <w:rPr>
          <w:rFonts w:ascii="Times New Roman" w:hAnsi="Times New Roman" w:cs="Times New Roman"/>
          <w:sz w:val="24"/>
          <w:szCs w:val="24"/>
        </w:rPr>
        <w:t>IV. skupinu jedinica područne (regionalne) samouprave koje se prema vrijednosti indeksa nalaze u prvoj polovini iznadprosječno rangiranih jedinica područne (regionalne) samouprave.</w:t>
      </w:r>
    </w:p>
    <w:p w14:paraId="2CC5891A" w14:textId="77777777" w:rsidR="000B260E" w:rsidRPr="00B24FA4" w:rsidRDefault="000B260E" w:rsidP="00DE72FC">
      <w:pPr>
        <w:spacing w:after="0" w:line="240" w:lineRule="auto"/>
        <w:jc w:val="both"/>
        <w:rPr>
          <w:rFonts w:ascii="Times New Roman" w:hAnsi="Times New Roman" w:cs="Times New Roman"/>
          <w:sz w:val="24"/>
          <w:szCs w:val="24"/>
        </w:rPr>
      </w:pPr>
    </w:p>
    <w:p w14:paraId="3129711B" w14:textId="77777777" w:rsidR="000B260E" w:rsidRPr="00B24FA4" w:rsidRDefault="000B260E" w:rsidP="00DE72FC">
      <w:pPr>
        <w:spacing w:after="0" w:line="240" w:lineRule="auto"/>
        <w:jc w:val="both"/>
        <w:rPr>
          <w:rFonts w:ascii="Times New Roman" w:hAnsi="Times New Roman" w:cs="Times New Roman"/>
          <w:sz w:val="24"/>
          <w:szCs w:val="24"/>
        </w:rPr>
      </w:pPr>
      <w:r w:rsidRPr="00B24FA4">
        <w:rPr>
          <w:rFonts w:ascii="Times New Roman" w:hAnsi="Times New Roman" w:cs="Times New Roman"/>
          <w:sz w:val="24"/>
          <w:szCs w:val="24"/>
        </w:rPr>
        <w:t xml:space="preserve">Razvrstavanje jedinica područne (regionalne) samouprave prema stupnju razvijenosti provodi se svake tri godine u skladu s ocjenjivanjem iz članka 33. ovoga Zakona. </w:t>
      </w:r>
    </w:p>
    <w:p w14:paraId="1DE4D74D" w14:textId="77777777" w:rsidR="000B260E" w:rsidRPr="00B24FA4" w:rsidRDefault="000B260E" w:rsidP="00DE72FC">
      <w:pPr>
        <w:spacing w:after="0" w:line="240" w:lineRule="auto"/>
        <w:jc w:val="both"/>
        <w:rPr>
          <w:rFonts w:ascii="Times New Roman" w:hAnsi="Times New Roman" w:cs="Times New Roman"/>
          <w:sz w:val="24"/>
          <w:szCs w:val="24"/>
        </w:rPr>
      </w:pPr>
    </w:p>
    <w:p w14:paraId="6F246B2E" w14:textId="5C9005F2" w:rsidR="000B260E" w:rsidRPr="00B24FA4" w:rsidRDefault="000B260E" w:rsidP="00DE72FC">
      <w:pPr>
        <w:spacing w:after="0" w:line="240" w:lineRule="auto"/>
        <w:jc w:val="both"/>
        <w:rPr>
          <w:rFonts w:ascii="Times New Roman" w:hAnsi="Times New Roman" w:cs="Times New Roman"/>
          <w:sz w:val="24"/>
          <w:szCs w:val="24"/>
        </w:rPr>
      </w:pPr>
      <w:r w:rsidRPr="00B24FA4">
        <w:rPr>
          <w:rFonts w:ascii="Times New Roman" w:hAnsi="Times New Roman" w:cs="Times New Roman"/>
          <w:sz w:val="24"/>
          <w:szCs w:val="24"/>
        </w:rPr>
        <w:t>U skladu s člankom 35. Zakona</w:t>
      </w:r>
      <w:r w:rsidR="001C4D38">
        <w:rPr>
          <w:rFonts w:ascii="Times New Roman" w:hAnsi="Times New Roman" w:cs="Times New Roman"/>
          <w:sz w:val="24"/>
          <w:szCs w:val="24"/>
        </w:rPr>
        <w:t>,</w:t>
      </w:r>
      <w:r w:rsidRPr="00B24FA4">
        <w:rPr>
          <w:rFonts w:ascii="Times New Roman" w:hAnsi="Times New Roman" w:cs="Times New Roman"/>
          <w:sz w:val="24"/>
          <w:szCs w:val="24"/>
        </w:rPr>
        <w:t xml:space="preserve"> jedinice lokalne samouprave </w:t>
      </w:r>
      <w:r w:rsidR="00D3414D">
        <w:rPr>
          <w:rFonts w:ascii="Times New Roman" w:hAnsi="Times New Roman" w:cs="Times New Roman"/>
          <w:sz w:val="24"/>
          <w:szCs w:val="24"/>
        </w:rPr>
        <w:t xml:space="preserve">(u daljnjem tekstu: JLS) </w:t>
      </w:r>
      <w:r w:rsidRPr="00B24FA4">
        <w:rPr>
          <w:rFonts w:ascii="Times New Roman" w:hAnsi="Times New Roman" w:cs="Times New Roman"/>
          <w:sz w:val="24"/>
          <w:szCs w:val="24"/>
        </w:rPr>
        <w:t xml:space="preserve">razvrstavaju se prema indeksu razvijenosti u: </w:t>
      </w:r>
    </w:p>
    <w:p w14:paraId="6330A51E" w14:textId="77777777" w:rsidR="000B260E" w:rsidRPr="00B24FA4" w:rsidRDefault="000B260E" w:rsidP="00DE72FC">
      <w:pPr>
        <w:spacing w:after="0" w:line="240" w:lineRule="auto"/>
        <w:rPr>
          <w:rFonts w:ascii="Times New Roman" w:hAnsi="Times New Roman" w:cs="Times New Roman"/>
          <w:sz w:val="24"/>
          <w:szCs w:val="24"/>
        </w:rPr>
      </w:pPr>
    </w:p>
    <w:p w14:paraId="5C3B4ED5" w14:textId="77777777" w:rsidR="000B260E" w:rsidRPr="00B24FA4" w:rsidRDefault="000B260E" w:rsidP="00DE72FC">
      <w:pPr>
        <w:spacing w:after="0" w:line="240" w:lineRule="auto"/>
        <w:ind w:left="851" w:hanging="425"/>
        <w:jc w:val="both"/>
        <w:rPr>
          <w:rFonts w:ascii="Times New Roman" w:hAnsi="Times New Roman" w:cs="Times New Roman"/>
          <w:b/>
          <w:sz w:val="24"/>
          <w:szCs w:val="24"/>
        </w:rPr>
      </w:pPr>
      <w:bookmarkStart w:id="4" w:name="_Hlk76459676"/>
      <w:r w:rsidRPr="00B24FA4">
        <w:rPr>
          <w:rFonts w:ascii="Times New Roman" w:hAnsi="Times New Roman" w:cs="Times New Roman"/>
          <w:sz w:val="24"/>
          <w:szCs w:val="24"/>
        </w:rPr>
        <w:t>I. skupinu jedinica lokalne samouprave koje se prema vrijednosti indeksa nalaze u zadnjoj četvrtini ispodprosječno rangiranih jedinica lokalne samouprave</w:t>
      </w:r>
    </w:p>
    <w:p w14:paraId="6A4C2089" w14:textId="77777777" w:rsidR="000B260E" w:rsidRPr="00B24FA4" w:rsidRDefault="000B260E" w:rsidP="00DE72FC">
      <w:pPr>
        <w:spacing w:after="0" w:line="240" w:lineRule="auto"/>
        <w:ind w:left="851" w:hanging="425"/>
        <w:jc w:val="both"/>
        <w:rPr>
          <w:rFonts w:ascii="Times New Roman" w:hAnsi="Times New Roman" w:cs="Times New Roman"/>
          <w:b/>
          <w:sz w:val="24"/>
          <w:szCs w:val="24"/>
        </w:rPr>
      </w:pPr>
      <w:r w:rsidRPr="00B24FA4">
        <w:rPr>
          <w:rFonts w:ascii="Times New Roman" w:hAnsi="Times New Roman" w:cs="Times New Roman"/>
          <w:sz w:val="24"/>
          <w:szCs w:val="24"/>
        </w:rPr>
        <w:t>II. skupinu jedinica lokalne samouprave koje se prema vrijednosti indeksa nalaze u trećoj četvrtini ispodprosječno rangiranih jedinica lokalne samouprave</w:t>
      </w:r>
    </w:p>
    <w:p w14:paraId="05891BD6" w14:textId="77777777" w:rsidR="000B260E" w:rsidRPr="00B24FA4" w:rsidRDefault="000B260E" w:rsidP="00DE72FC">
      <w:pPr>
        <w:spacing w:after="0" w:line="240" w:lineRule="auto"/>
        <w:ind w:left="851" w:hanging="425"/>
        <w:jc w:val="both"/>
        <w:rPr>
          <w:rFonts w:ascii="Times New Roman" w:hAnsi="Times New Roman" w:cs="Times New Roman"/>
          <w:b/>
          <w:sz w:val="24"/>
          <w:szCs w:val="24"/>
        </w:rPr>
      </w:pPr>
      <w:r w:rsidRPr="00B24FA4">
        <w:rPr>
          <w:rFonts w:ascii="Times New Roman" w:hAnsi="Times New Roman" w:cs="Times New Roman"/>
          <w:sz w:val="24"/>
          <w:szCs w:val="24"/>
        </w:rPr>
        <w:t>III. skupinu jedinica lokalne samouprave koje se prema vrijednosti indeksa nalaze u drugoj četvrtini ispodprosječno rangiranih jedinica lokalne samouprave</w:t>
      </w:r>
    </w:p>
    <w:p w14:paraId="77FDA214" w14:textId="77777777" w:rsidR="000B260E" w:rsidRPr="00B24FA4" w:rsidRDefault="000B260E" w:rsidP="00DE72FC">
      <w:pPr>
        <w:spacing w:after="0" w:line="240" w:lineRule="auto"/>
        <w:ind w:left="851" w:hanging="425"/>
        <w:jc w:val="both"/>
        <w:rPr>
          <w:rFonts w:ascii="Times New Roman" w:hAnsi="Times New Roman" w:cs="Times New Roman"/>
          <w:b/>
          <w:sz w:val="24"/>
          <w:szCs w:val="24"/>
        </w:rPr>
      </w:pPr>
      <w:r w:rsidRPr="00B24FA4">
        <w:rPr>
          <w:rFonts w:ascii="Times New Roman" w:hAnsi="Times New Roman" w:cs="Times New Roman"/>
          <w:sz w:val="24"/>
          <w:szCs w:val="24"/>
        </w:rPr>
        <w:t>IV. skupinu jedinica lokalne samouprave koje se prema vrijednosti indeksa nalaze u prvoj četvrtini ispodprosječno rangiranih jedinica lokalne samouprave</w:t>
      </w:r>
    </w:p>
    <w:p w14:paraId="583FC217" w14:textId="77777777" w:rsidR="000B260E" w:rsidRPr="00B24FA4" w:rsidRDefault="000B260E" w:rsidP="00DE72FC">
      <w:pPr>
        <w:spacing w:after="0" w:line="240" w:lineRule="auto"/>
        <w:ind w:left="851" w:hanging="425"/>
        <w:jc w:val="both"/>
        <w:rPr>
          <w:rFonts w:ascii="Times New Roman" w:hAnsi="Times New Roman" w:cs="Times New Roman"/>
          <w:b/>
          <w:sz w:val="24"/>
          <w:szCs w:val="24"/>
        </w:rPr>
      </w:pPr>
      <w:bookmarkStart w:id="5" w:name="_Hlk81390440"/>
      <w:r w:rsidRPr="00B24FA4">
        <w:rPr>
          <w:rFonts w:ascii="Times New Roman" w:hAnsi="Times New Roman" w:cs="Times New Roman"/>
          <w:sz w:val="24"/>
          <w:szCs w:val="24"/>
        </w:rPr>
        <w:t>V. skupinu jedinica lokalne samouprave koje se prema vrijednosti indeksa nalaze u zadnjoj četvrtini iznadprosječno rangiranih jedinica lokalne samouprave</w:t>
      </w:r>
    </w:p>
    <w:bookmarkEnd w:id="5"/>
    <w:p w14:paraId="2105CAB1" w14:textId="77777777" w:rsidR="000B260E" w:rsidRPr="00B24FA4" w:rsidRDefault="000B260E" w:rsidP="00DE72FC">
      <w:pPr>
        <w:spacing w:after="0" w:line="240" w:lineRule="auto"/>
        <w:ind w:left="851" w:hanging="425"/>
        <w:jc w:val="both"/>
        <w:rPr>
          <w:rFonts w:ascii="Times New Roman" w:hAnsi="Times New Roman" w:cs="Times New Roman"/>
          <w:b/>
          <w:sz w:val="24"/>
          <w:szCs w:val="24"/>
        </w:rPr>
      </w:pPr>
      <w:r w:rsidRPr="00B24FA4">
        <w:rPr>
          <w:rFonts w:ascii="Times New Roman" w:hAnsi="Times New Roman" w:cs="Times New Roman"/>
          <w:sz w:val="24"/>
          <w:szCs w:val="24"/>
        </w:rPr>
        <w:t>VI. skupinu jedinica lokalne samouprave koje se prema vrijednosti indeksa nalaze u trećoj četvrtini iznadprosječno rangiranih jedinica lokalne samouprave</w:t>
      </w:r>
    </w:p>
    <w:p w14:paraId="763DB613" w14:textId="77777777" w:rsidR="000B260E" w:rsidRPr="00B24FA4" w:rsidRDefault="000B260E" w:rsidP="00DE72FC">
      <w:pPr>
        <w:spacing w:after="0" w:line="240" w:lineRule="auto"/>
        <w:ind w:left="851" w:hanging="425"/>
        <w:jc w:val="both"/>
        <w:rPr>
          <w:rFonts w:ascii="Times New Roman" w:hAnsi="Times New Roman" w:cs="Times New Roman"/>
          <w:b/>
          <w:sz w:val="24"/>
          <w:szCs w:val="24"/>
        </w:rPr>
      </w:pPr>
      <w:r w:rsidRPr="00B24FA4">
        <w:rPr>
          <w:rFonts w:ascii="Times New Roman" w:hAnsi="Times New Roman" w:cs="Times New Roman"/>
          <w:sz w:val="24"/>
          <w:szCs w:val="24"/>
        </w:rPr>
        <w:t>VII. skupinu jedinica lokalne samouprave koje se prema vrijednosti indeksa nalaze u drugoj četvrtini iznadprosječno rangiranih jedinica lokalne samouprave</w:t>
      </w:r>
    </w:p>
    <w:p w14:paraId="387EE592" w14:textId="7E3674F4" w:rsidR="000B260E" w:rsidRPr="00B24FA4" w:rsidRDefault="000B260E" w:rsidP="00DE72FC">
      <w:pPr>
        <w:spacing w:after="0" w:line="240" w:lineRule="auto"/>
        <w:ind w:left="851" w:hanging="425"/>
        <w:jc w:val="both"/>
        <w:rPr>
          <w:rFonts w:ascii="Times New Roman" w:hAnsi="Times New Roman" w:cs="Times New Roman"/>
          <w:sz w:val="24"/>
          <w:szCs w:val="24"/>
        </w:rPr>
      </w:pPr>
      <w:r w:rsidRPr="00B24FA4">
        <w:rPr>
          <w:rFonts w:ascii="Times New Roman" w:hAnsi="Times New Roman" w:cs="Times New Roman"/>
          <w:sz w:val="24"/>
          <w:szCs w:val="24"/>
        </w:rPr>
        <w:lastRenderedPageBreak/>
        <w:t>VIII. skupinu jedinica lokalne samouprave koje se prema vrijednosti indeksa nalaze u prvoj četvrtini iznadprosječno rangiranih jedinica lokalne samouprave.</w:t>
      </w:r>
    </w:p>
    <w:p w14:paraId="0A31C089" w14:textId="46FB68CF" w:rsidR="00B24FA4" w:rsidRPr="00B24FA4" w:rsidRDefault="00B24FA4" w:rsidP="00DE72FC">
      <w:pPr>
        <w:spacing w:after="0" w:line="240" w:lineRule="auto"/>
        <w:ind w:left="851" w:hanging="425"/>
        <w:jc w:val="both"/>
        <w:rPr>
          <w:rFonts w:ascii="Times New Roman" w:hAnsi="Times New Roman" w:cs="Times New Roman"/>
          <w:sz w:val="24"/>
          <w:szCs w:val="24"/>
        </w:rPr>
      </w:pPr>
    </w:p>
    <w:p w14:paraId="72A775B9" w14:textId="687846FD" w:rsidR="00B24FA4" w:rsidRPr="00B24FA4" w:rsidRDefault="00B24FA4" w:rsidP="00DE72FC">
      <w:pPr>
        <w:spacing w:after="0" w:line="240" w:lineRule="auto"/>
        <w:jc w:val="both"/>
        <w:rPr>
          <w:rFonts w:ascii="Times New Roman" w:hAnsi="Times New Roman" w:cs="Times New Roman"/>
          <w:sz w:val="24"/>
          <w:szCs w:val="24"/>
        </w:rPr>
      </w:pPr>
      <w:r w:rsidRPr="00B24FA4">
        <w:rPr>
          <w:rFonts w:ascii="Times New Roman" w:hAnsi="Times New Roman" w:cs="Times New Roman"/>
          <w:sz w:val="24"/>
          <w:szCs w:val="24"/>
        </w:rPr>
        <w:t>Razvrstavanje jedinica lokalne samouprave prema stupnju razvijenosti provodi se svake tri godine u skladu s ocjenjivanjem iz članka 33. Zakona.</w:t>
      </w:r>
    </w:p>
    <w:p w14:paraId="35F09DC0" w14:textId="77777777" w:rsidR="00B24FA4" w:rsidRPr="00B24FA4" w:rsidRDefault="00B24FA4" w:rsidP="00DE72FC">
      <w:pPr>
        <w:spacing w:after="0" w:line="240" w:lineRule="auto"/>
        <w:ind w:left="851" w:hanging="425"/>
        <w:jc w:val="both"/>
        <w:rPr>
          <w:rFonts w:ascii="Times New Roman" w:hAnsi="Times New Roman" w:cs="Times New Roman"/>
          <w:sz w:val="24"/>
          <w:szCs w:val="24"/>
        </w:rPr>
      </w:pPr>
    </w:p>
    <w:bookmarkEnd w:id="4"/>
    <w:p w14:paraId="05BE9588" w14:textId="694847DA" w:rsidR="000B260E" w:rsidRPr="00B24FA4" w:rsidRDefault="000B260E" w:rsidP="00DE72FC">
      <w:pPr>
        <w:spacing w:after="0" w:line="240" w:lineRule="auto"/>
        <w:rPr>
          <w:rFonts w:ascii="Times New Roman" w:hAnsi="Times New Roman" w:cs="Times New Roman"/>
          <w:sz w:val="24"/>
          <w:szCs w:val="24"/>
        </w:rPr>
      </w:pPr>
      <w:r w:rsidRPr="00B24FA4">
        <w:rPr>
          <w:rFonts w:ascii="Times New Roman" w:hAnsi="Times New Roman" w:cs="Times New Roman"/>
          <w:sz w:val="24"/>
          <w:szCs w:val="24"/>
        </w:rPr>
        <w:t xml:space="preserve">U skladu s člankom 36. Zakona status potpomognutog područja stječe:  </w:t>
      </w:r>
    </w:p>
    <w:p w14:paraId="7B7B4191" w14:textId="77777777" w:rsidR="000B260E" w:rsidRPr="00B24FA4" w:rsidRDefault="000B260E" w:rsidP="00DE72FC">
      <w:pPr>
        <w:numPr>
          <w:ilvl w:val="0"/>
          <w:numId w:val="1"/>
        </w:numPr>
        <w:spacing w:after="0" w:line="240" w:lineRule="auto"/>
        <w:jc w:val="both"/>
        <w:rPr>
          <w:rFonts w:ascii="Times New Roman" w:hAnsi="Times New Roman" w:cs="Times New Roman"/>
          <w:b/>
          <w:sz w:val="24"/>
          <w:szCs w:val="24"/>
        </w:rPr>
      </w:pPr>
      <w:r w:rsidRPr="00B24FA4">
        <w:rPr>
          <w:rFonts w:ascii="Times New Roman" w:hAnsi="Times New Roman" w:cs="Times New Roman"/>
          <w:sz w:val="24"/>
          <w:szCs w:val="24"/>
        </w:rPr>
        <w:t>jedinica područne (regionalne) samouprave  razvrstana u I. ili II. skupinu iz članka 34. Zakona</w:t>
      </w:r>
    </w:p>
    <w:p w14:paraId="428F5C99" w14:textId="77777777" w:rsidR="000B260E" w:rsidRPr="00B24FA4" w:rsidRDefault="000B260E" w:rsidP="00DE72FC">
      <w:pPr>
        <w:numPr>
          <w:ilvl w:val="0"/>
          <w:numId w:val="1"/>
        </w:numPr>
        <w:spacing w:after="0" w:line="240" w:lineRule="auto"/>
        <w:jc w:val="both"/>
        <w:rPr>
          <w:rFonts w:ascii="Times New Roman" w:hAnsi="Times New Roman" w:cs="Times New Roman"/>
          <w:b/>
          <w:sz w:val="24"/>
          <w:szCs w:val="24"/>
        </w:rPr>
      </w:pPr>
      <w:r w:rsidRPr="00B24FA4">
        <w:rPr>
          <w:rFonts w:ascii="Times New Roman" w:hAnsi="Times New Roman" w:cs="Times New Roman"/>
          <w:sz w:val="24"/>
          <w:szCs w:val="24"/>
        </w:rPr>
        <w:t>jedinica lokalne samouprave razvrstana u I., II., III. ili IV. skupinu iz članka 35. Zakona.</w:t>
      </w:r>
    </w:p>
    <w:p w14:paraId="10E03C6A" w14:textId="77777777" w:rsidR="000B260E" w:rsidRPr="00B24FA4" w:rsidRDefault="000B260E" w:rsidP="00DE72FC">
      <w:pPr>
        <w:spacing w:after="0" w:line="240" w:lineRule="auto"/>
        <w:jc w:val="both"/>
        <w:rPr>
          <w:rFonts w:ascii="Times New Roman" w:hAnsi="Times New Roman" w:cs="Times New Roman"/>
          <w:bCs/>
          <w:sz w:val="24"/>
          <w:szCs w:val="24"/>
        </w:rPr>
      </w:pPr>
    </w:p>
    <w:p w14:paraId="057A7864" w14:textId="77777777" w:rsidR="000B260E" w:rsidRPr="00B24FA4" w:rsidRDefault="000B260E" w:rsidP="00DE72FC">
      <w:pPr>
        <w:spacing w:after="0" w:line="240" w:lineRule="auto"/>
        <w:jc w:val="both"/>
        <w:rPr>
          <w:rFonts w:ascii="Times New Roman" w:hAnsi="Times New Roman" w:cs="Times New Roman"/>
          <w:bCs/>
          <w:sz w:val="24"/>
          <w:szCs w:val="24"/>
        </w:rPr>
      </w:pPr>
      <w:r w:rsidRPr="00B24FA4">
        <w:rPr>
          <w:rFonts w:ascii="Times New Roman" w:hAnsi="Times New Roman" w:cs="Times New Roman"/>
          <w:bCs/>
          <w:sz w:val="24"/>
          <w:szCs w:val="24"/>
        </w:rPr>
        <w:t xml:space="preserve">Upravljanje razvojem potpomognutih područja uređuje se Zakonom o potpomognutim područjima (Narodne novine, broj 118/18). </w:t>
      </w:r>
    </w:p>
    <w:p w14:paraId="4F898721" w14:textId="6A11E450" w:rsidR="000B260E" w:rsidRPr="00B24FA4" w:rsidRDefault="000B260E" w:rsidP="00DE72FC">
      <w:pPr>
        <w:pStyle w:val="t-9-8"/>
        <w:spacing w:before="0" w:beforeAutospacing="0" w:after="0" w:afterAutospacing="0"/>
        <w:jc w:val="both"/>
        <w:rPr>
          <w:color w:val="000000"/>
        </w:rPr>
      </w:pPr>
    </w:p>
    <w:p w14:paraId="461BBD84" w14:textId="6E1F62BD" w:rsidR="00C637F2" w:rsidRPr="00B24FA4" w:rsidRDefault="00CE7CCA" w:rsidP="00DE72FC">
      <w:pPr>
        <w:pStyle w:val="t-9-8"/>
        <w:spacing w:before="0" w:beforeAutospacing="0" w:after="0" w:afterAutospacing="0"/>
        <w:jc w:val="both"/>
        <w:rPr>
          <w:color w:val="000000"/>
        </w:rPr>
      </w:pPr>
      <w:r w:rsidRPr="005C4637">
        <w:rPr>
          <w:color w:val="000000"/>
        </w:rPr>
        <w:t>Na snazi je Uredba o indeksu razvijenosti (Narodne novine, broj 131/17</w:t>
      </w:r>
      <w:r w:rsidR="000B260E" w:rsidRPr="005C4637">
        <w:rPr>
          <w:color w:val="000000"/>
        </w:rPr>
        <w:t>; u daljnjem tekstu: Uredba</w:t>
      </w:r>
      <w:r w:rsidRPr="005C4637">
        <w:rPr>
          <w:color w:val="000000"/>
        </w:rPr>
        <w:t>).</w:t>
      </w:r>
    </w:p>
    <w:p w14:paraId="77CD3BDB" w14:textId="77777777" w:rsidR="00324E64" w:rsidRDefault="00324E64" w:rsidP="00DE72FC">
      <w:pPr>
        <w:pStyle w:val="box456667"/>
        <w:shd w:val="clear" w:color="auto" w:fill="FFFFFF"/>
        <w:spacing w:before="0" w:beforeAutospacing="0" w:after="48" w:afterAutospacing="0"/>
        <w:jc w:val="both"/>
        <w:textAlignment w:val="baseline"/>
        <w:rPr>
          <w:color w:val="000000"/>
        </w:rPr>
      </w:pPr>
    </w:p>
    <w:p w14:paraId="6186A589" w14:textId="1190B71B" w:rsidR="00CE7CCA" w:rsidRPr="00B24FA4" w:rsidRDefault="00CE7CCA" w:rsidP="00DE72FC">
      <w:pPr>
        <w:pStyle w:val="box456667"/>
        <w:shd w:val="clear" w:color="auto" w:fill="FFFFFF"/>
        <w:spacing w:before="0" w:beforeAutospacing="0" w:after="48" w:afterAutospacing="0"/>
        <w:jc w:val="both"/>
        <w:textAlignment w:val="baseline"/>
        <w:rPr>
          <w:color w:val="231F20"/>
        </w:rPr>
      </w:pPr>
      <w:r w:rsidRPr="00B24FA4">
        <w:rPr>
          <w:color w:val="000000"/>
        </w:rPr>
        <w:t>U skladu s člankom 2.</w:t>
      </w:r>
      <w:r w:rsidR="000B260E" w:rsidRPr="00B24FA4">
        <w:rPr>
          <w:color w:val="000000"/>
        </w:rPr>
        <w:t xml:space="preserve"> </w:t>
      </w:r>
      <w:r w:rsidRPr="00B24FA4">
        <w:rPr>
          <w:color w:val="000000"/>
        </w:rPr>
        <w:t xml:space="preserve">Uredbe </w:t>
      </w:r>
      <w:r w:rsidRPr="00B24FA4">
        <w:rPr>
          <w:color w:val="231F20"/>
        </w:rPr>
        <w:t>indeks razvijenosti izračunava se na temelju sljedećih pokazatelja:</w:t>
      </w:r>
    </w:p>
    <w:p w14:paraId="0589692A" w14:textId="77777777" w:rsidR="00CE7CCA" w:rsidRPr="00B24FA4" w:rsidRDefault="00CE7CCA" w:rsidP="00DE72FC">
      <w:pPr>
        <w:pStyle w:val="box456667"/>
        <w:shd w:val="clear" w:color="auto" w:fill="FFFFFF"/>
        <w:spacing w:before="0" w:beforeAutospacing="0" w:after="48" w:afterAutospacing="0"/>
        <w:ind w:firstLine="408"/>
        <w:textAlignment w:val="baseline"/>
        <w:rPr>
          <w:color w:val="231F20"/>
        </w:rPr>
      </w:pPr>
      <w:r w:rsidRPr="00B24FA4">
        <w:rPr>
          <w:color w:val="231F20"/>
        </w:rPr>
        <w:t>1. stope nezaposlenosti</w:t>
      </w:r>
    </w:p>
    <w:p w14:paraId="0394356C" w14:textId="77777777" w:rsidR="00CE7CCA" w:rsidRPr="00B24FA4" w:rsidRDefault="00CE7CCA" w:rsidP="00DE72FC">
      <w:pPr>
        <w:pStyle w:val="box456667"/>
        <w:shd w:val="clear" w:color="auto" w:fill="FFFFFF"/>
        <w:spacing w:before="0" w:beforeAutospacing="0" w:after="48" w:afterAutospacing="0"/>
        <w:ind w:firstLine="408"/>
        <w:textAlignment w:val="baseline"/>
        <w:rPr>
          <w:color w:val="231F20"/>
        </w:rPr>
      </w:pPr>
      <w:r w:rsidRPr="00B24FA4">
        <w:rPr>
          <w:color w:val="231F20"/>
        </w:rPr>
        <w:t>2. dohotka po stanovniku</w:t>
      </w:r>
    </w:p>
    <w:p w14:paraId="67D21672" w14:textId="77777777" w:rsidR="00CE7CCA" w:rsidRPr="00B24FA4" w:rsidRDefault="00CE7CCA" w:rsidP="00DE72FC">
      <w:pPr>
        <w:pStyle w:val="box456667"/>
        <w:shd w:val="clear" w:color="auto" w:fill="FFFFFF"/>
        <w:spacing w:before="0" w:beforeAutospacing="0" w:after="48" w:afterAutospacing="0"/>
        <w:ind w:firstLine="408"/>
        <w:textAlignment w:val="baseline"/>
        <w:rPr>
          <w:color w:val="231F20"/>
        </w:rPr>
      </w:pPr>
      <w:r w:rsidRPr="00B24FA4">
        <w:rPr>
          <w:color w:val="231F20"/>
        </w:rPr>
        <w:t>3. proračunskih prihoda jedinica lokalne, odnosno područne (regionalne) samouprave po stanovniku</w:t>
      </w:r>
    </w:p>
    <w:p w14:paraId="01B405AF" w14:textId="77777777" w:rsidR="00CE7CCA" w:rsidRPr="00B24FA4" w:rsidRDefault="00CE7CCA" w:rsidP="00DE72FC">
      <w:pPr>
        <w:pStyle w:val="box456667"/>
        <w:shd w:val="clear" w:color="auto" w:fill="FFFFFF"/>
        <w:spacing w:before="0" w:beforeAutospacing="0" w:after="48" w:afterAutospacing="0"/>
        <w:ind w:firstLine="408"/>
        <w:textAlignment w:val="baseline"/>
        <w:rPr>
          <w:color w:val="231F20"/>
        </w:rPr>
      </w:pPr>
      <w:r w:rsidRPr="00B24FA4">
        <w:rPr>
          <w:color w:val="231F20"/>
        </w:rPr>
        <w:t>4. općega kretanja stanovništva</w:t>
      </w:r>
    </w:p>
    <w:p w14:paraId="724ABE1F" w14:textId="62E76A17" w:rsidR="00CE7CCA" w:rsidRPr="00B24FA4" w:rsidRDefault="00CE7CCA" w:rsidP="00DE72FC">
      <w:pPr>
        <w:pStyle w:val="box456667"/>
        <w:shd w:val="clear" w:color="auto" w:fill="FFFFFF"/>
        <w:spacing w:before="0" w:beforeAutospacing="0" w:after="48" w:afterAutospacing="0"/>
        <w:ind w:firstLine="408"/>
        <w:textAlignment w:val="baseline"/>
        <w:rPr>
          <w:color w:val="231F20"/>
        </w:rPr>
      </w:pPr>
      <w:r w:rsidRPr="00B24FA4">
        <w:rPr>
          <w:color w:val="231F20"/>
        </w:rPr>
        <w:t>5. stope obrazovanosti, te</w:t>
      </w:r>
    </w:p>
    <w:p w14:paraId="386CAA45" w14:textId="77777777" w:rsidR="00CE7CCA" w:rsidRPr="00B24FA4" w:rsidRDefault="00CE7CCA" w:rsidP="00DE72FC">
      <w:pPr>
        <w:pStyle w:val="box456667"/>
        <w:shd w:val="clear" w:color="auto" w:fill="FFFFFF"/>
        <w:spacing w:before="0" w:beforeAutospacing="0" w:after="48" w:afterAutospacing="0"/>
        <w:ind w:firstLine="408"/>
        <w:textAlignment w:val="baseline"/>
        <w:rPr>
          <w:color w:val="231F20"/>
        </w:rPr>
      </w:pPr>
      <w:r w:rsidRPr="00B24FA4">
        <w:rPr>
          <w:color w:val="231F20"/>
        </w:rPr>
        <w:t>6. indeksa starenja.</w:t>
      </w:r>
    </w:p>
    <w:p w14:paraId="5F3CE4F8" w14:textId="77777777" w:rsidR="00324E64" w:rsidRDefault="00324E64" w:rsidP="00DE72FC">
      <w:pPr>
        <w:pStyle w:val="box456667"/>
        <w:shd w:val="clear" w:color="auto" w:fill="FFFFFF"/>
        <w:spacing w:before="0" w:beforeAutospacing="0" w:after="48" w:afterAutospacing="0"/>
        <w:textAlignment w:val="baseline"/>
        <w:rPr>
          <w:color w:val="231F20"/>
        </w:rPr>
      </w:pPr>
    </w:p>
    <w:p w14:paraId="1F659134" w14:textId="177E317A" w:rsidR="00CE7CCA" w:rsidRPr="00B24FA4" w:rsidRDefault="00CE7CCA" w:rsidP="00DE72FC">
      <w:pPr>
        <w:pStyle w:val="box456667"/>
        <w:shd w:val="clear" w:color="auto" w:fill="FFFFFF"/>
        <w:spacing w:before="0" w:beforeAutospacing="0" w:after="48" w:afterAutospacing="0"/>
        <w:textAlignment w:val="baseline"/>
        <w:rPr>
          <w:color w:val="231F20"/>
        </w:rPr>
      </w:pPr>
      <w:r w:rsidRPr="00B24FA4">
        <w:rPr>
          <w:color w:val="231F20"/>
        </w:rPr>
        <w:t>U skladu s člankom 9. Uredbe pokazatelji se izračunavaju na temelju podataka u razdoblju od tri godine koje prethode postupku ocjenjivanja, odnosno podataka prema rezultatima zadnjeg popisa stanovništva ukoliko godišnje serije podataka nisu dostupne.</w:t>
      </w:r>
    </w:p>
    <w:p w14:paraId="406C57EF" w14:textId="77777777" w:rsidR="00324E64" w:rsidRDefault="00324E64" w:rsidP="00DE72FC">
      <w:pPr>
        <w:pStyle w:val="box456667"/>
        <w:shd w:val="clear" w:color="auto" w:fill="FFFFFF"/>
        <w:spacing w:before="0" w:beforeAutospacing="0" w:after="48" w:afterAutospacing="0"/>
        <w:textAlignment w:val="baseline"/>
        <w:rPr>
          <w:color w:val="231F20"/>
        </w:rPr>
      </w:pPr>
    </w:p>
    <w:p w14:paraId="506B0B88" w14:textId="3E28DB28" w:rsidR="00CE7CCA" w:rsidRPr="00B24FA4" w:rsidRDefault="00CE7CCA" w:rsidP="00DE72FC">
      <w:pPr>
        <w:pStyle w:val="box456667"/>
        <w:shd w:val="clear" w:color="auto" w:fill="FFFFFF"/>
        <w:spacing w:before="0" w:beforeAutospacing="0" w:after="48" w:afterAutospacing="0"/>
        <w:textAlignment w:val="baseline"/>
        <w:rPr>
          <w:color w:val="231F20"/>
        </w:rPr>
      </w:pPr>
      <w:r w:rsidRPr="00B24FA4">
        <w:rPr>
          <w:color w:val="231F20"/>
        </w:rPr>
        <w:t>U skladu s člankom 10. Uredbe vrijednost indeksa razvijenosti izračunava se kao prilagođeni prosjek standardiziranih vrijednosti pokazatelja u određenom vremenskom razdoblju.</w:t>
      </w:r>
    </w:p>
    <w:p w14:paraId="35A6469C" w14:textId="0D95E2DF" w:rsidR="00CE7CCA" w:rsidRDefault="00CE7CCA" w:rsidP="00DE72FC">
      <w:pPr>
        <w:pStyle w:val="box456667"/>
        <w:shd w:val="clear" w:color="auto" w:fill="FFFFFF"/>
        <w:spacing w:before="0" w:beforeAutospacing="0" w:after="48" w:afterAutospacing="0"/>
        <w:textAlignment w:val="baseline"/>
        <w:rPr>
          <w:color w:val="231F20"/>
        </w:rPr>
      </w:pPr>
      <w:r w:rsidRPr="00B24FA4">
        <w:rPr>
          <w:color w:val="231F20"/>
        </w:rPr>
        <w:t>Vrijednost indeksa razvijenosti izračunava se na tri decimale.</w:t>
      </w:r>
    </w:p>
    <w:p w14:paraId="4A2D4B5E" w14:textId="46B1447E" w:rsidR="006B6F29" w:rsidRDefault="006B6F29" w:rsidP="00DE72FC">
      <w:pPr>
        <w:pStyle w:val="box456667"/>
        <w:shd w:val="clear" w:color="auto" w:fill="FFFFFF"/>
        <w:spacing w:before="0" w:beforeAutospacing="0" w:after="48" w:afterAutospacing="0"/>
        <w:textAlignment w:val="baseline"/>
        <w:rPr>
          <w:color w:val="231F20"/>
        </w:rPr>
      </w:pPr>
    </w:p>
    <w:p w14:paraId="199D6C78" w14:textId="50305769" w:rsidR="006B6F29" w:rsidRDefault="006B6F29" w:rsidP="006B6F29">
      <w:pPr>
        <w:spacing w:before="120" w:after="120" w:line="240" w:lineRule="auto"/>
        <w:jc w:val="both"/>
        <w:rPr>
          <w:rFonts w:ascii="Times New Roman" w:eastAsia="Times New Roman" w:hAnsi="Times New Roman" w:cs="Times New Roman"/>
          <w:sz w:val="24"/>
          <w:szCs w:val="24"/>
          <w:lang w:eastAsia="hr-HR"/>
        </w:rPr>
      </w:pPr>
      <w:r w:rsidRPr="006B6F29">
        <w:rPr>
          <w:rFonts w:ascii="Times New Roman" w:eastAsia="Times New Roman" w:hAnsi="Times New Roman" w:cs="Times New Roman"/>
          <w:sz w:val="24"/>
          <w:szCs w:val="24"/>
          <w:lang w:eastAsia="hr-HR"/>
        </w:rPr>
        <w:t>Ministarstvo je prikupilo podatke o pokazateljima za izračun indeksa razvijenosti u 2023. godini za 2020., 2021. i 2022. godinu.</w:t>
      </w:r>
    </w:p>
    <w:p w14:paraId="69963A46" w14:textId="77777777" w:rsidR="006B6F29" w:rsidRPr="006B6F29" w:rsidRDefault="006B6F29" w:rsidP="006B6F29">
      <w:pPr>
        <w:spacing w:before="120" w:after="120" w:line="240" w:lineRule="auto"/>
        <w:jc w:val="both"/>
        <w:rPr>
          <w:rFonts w:ascii="Times New Roman" w:eastAsia="Times New Roman" w:hAnsi="Times New Roman" w:cs="Times New Roman"/>
          <w:sz w:val="24"/>
          <w:szCs w:val="24"/>
          <w:lang w:eastAsia="hr-HR"/>
        </w:rPr>
      </w:pPr>
    </w:p>
    <w:p w14:paraId="2EA354CD" w14:textId="6B711E96" w:rsidR="006B6F29" w:rsidRPr="006B6F29" w:rsidRDefault="006B6F29" w:rsidP="006B6F29">
      <w:pPr>
        <w:tabs>
          <w:tab w:val="left" w:pos="426"/>
          <w:tab w:val="left" w:pos="567"/>
        </w:tabs>
        <w:spacing w:before="120" w:after="120" w:line="240" w:lineRule="auto"/>
        <w:jc w:val="both"/>
        <w:rPr>
          <w:rFonts w:ascii="Times New Roman" w:hAnsi="Times New Roman" w:cs="Times New Roman"/>
          <w:sz w:val="24"/>
          <w:szCs w:val="24"/>
        </w:rPr>
      </w:pPr>
      <w:r w:rsidRPr="006B6F29">
        <w:rPr>
          <w:rFonts w:ascii="Times New Roman" w:hAnsi="Times New Roman" w:cs="Times New Roman"/>
          <w:sz w:val="24"/>
          <w:szCs w:val="24"/>
        </w:rPr>
        <w:t xml:space="preserve">Uvažavajući činjenicu da je 2021. godine proveden novi popis stanovništva, </w:t>
      </w:r>
      <w:r w:rsidRPr="006B6F29">
        <w:rPr>
          <w:rFonts w:ascii="Times New Roman" w:eastAsia="Times New Roman" w:hAnsi="Times New Roman" w:cs="Times New Roman"/>
          <w:sz w:val="24"/>
          <w:szCs w:val="24"/>
          <w:lang w:eastAsia="hr-HR"/>
        </w:rPr>
        <w:t xml:space="preserve">korištenjem najnovijih podataka iz popisa stanovništva 2021. </w:t>
      </w:r>
      <w:r w:rsidR="00082A05">
        <w:rPr>
          <w:rFonts w:ascii="Times New Roman" w:eastAsia="Times New Roman" w:hAnsi="Times New Roman" w:cs="Times New Roman"/>
          <w:sz w:val="24"/>
          <w:szCs w:val="24"/>
          <w:lang w:eastAsia="hr-HR"/>
        </w:rPr>
        <w:t xml:space="preserve">godine </w:t>
      </w:r>
      <w:r w:rsidRPr="006B6F29">
        <w:rPr>
          <w:rFonts w:ascii="Times New Roman" w:eastAsia="Times New Roman" w:hAnsi="Times New Roman" w:cs="Times New Roman"/>
          <w:sz w:val="24"/>
          <w:szCs w:val="24"/>
          <w:lang w:eastAsia="hr-HR"/>
        </w:rPr>
        <w:t>su ažurirani podaci za pokazatelje</w:t>
      </w:r>
      <w:r w:rsidR="00EE0563">
        <w:rPr>
          <w:rFonts w:ascii="Times New Roman" w:eastAsia="Times New Roman" w:hAnsi="Times New Roman" w:cs="Times New Roman"/>
          <w:sz w:val="24"/>
          <w:szCs w:val="24"/>
          <w:lang w:eastAsia="hr-HR"/>
        </w:rPr>
        <w:t>: indeks starenja i stupanj obrazovanja</w:t>
      </w:r>
      <w:r w:rsidRPr="006B6F29">
        <w:rPr>
          <w:rFonts w:ascii="Times New Roman" w:eastAsia="Times New Roman" w:hAnsi="Times New Roman" w:cs="Times New Roman"/>
          <w:sz w:val="24"/>
          <w:szCs w:val="24"/>
          <w:lang w:eastAsia="hr-HR"/>
        </w:rPr>
        <w:t>, za koje su do sada korišteni podaci iz popisa stanovništva</w:t>
      </w:r>
      <w:r w:rsidR="00EE0563">
        <w:rPr>
          <w:rFonts w:ascii="Times New Roman" w:eastAsia="Times New Roman" w:hAnsi="Times New Roman" w:cs="Times New Roman"/>
          <w:sz w:val="24"/>
          <w:szCs w:val="24"/>
          <w:lang w:eastAsia="hr-HR"/>
        </w:rPr>
        <w:t xml:space="preserve"> </w:t>
      </w:r>
      <w:r w:rsidRPr="006B6F29">
        <w:rPr>
          <w:rFonts w:ascii="Times New Roman" w:eastAsia="Times New Roman" w:hAnsi="Times New Roman" w:cs="Times New Roman"/>
          <w:sz w:val="24"/>
          <w:szCs w:val="24"/>
          <w:lang w:eastAsia="hr-HR"/>
        </w:rPr>
        <w:t>2011. godin</w:t>
      </w:r>
      <w:r w:rsidR="00082A05">
        <w:rPr>
          <w:rFonts w:ascii="Times New Roman" w:eastAsia="Times New Roman" w:hAnsi="Times New Roman" w:cs="Times New Roman"/>
          <w:sz w:val="24"/>
          <w:szCs w:val="24"/>
          <w:lang w:eastAsia="hr-HR"/>
        </w:rPr>
        <w:t>e</w:t>
      </w:r>
      <w:r w:rsidRPr="006B6F29">
        <w:rPr>
          <w:rFonts w:ascii="Times New Roman" w:eastAsia="Times New Roman" w:hAnsi="Times New Roman" w:cs="Times New Roman"/>
          <w:sz w:val="24"/>
          <w:szCs w:val="24"/>
          <w:lang w:eastAsia="hr-HR"/>
        </w:rPr>
        <w:t>. Ujedno su se ažurirali i podaci za ostale pokazatelje s podacima za 2022. godinu.</w:t>
      </w:r>
    </w:p>
    <w:p w14:paraId="317AA3FD" w14:textId="77777777" w:rsidR="00324E64" w:rsidRPr="001231D8" w:rsidRDefault="00324E64" w:rsidP="00DE72FC">
      <w:pPr>
        <w:pStyle w:val="box456667"/>
        <w:shd w:val="clear" w:color="auto" w:fill="FFFFFF"/>
        <w:spacing w:before="0" w:beforeAutospacing="0" w:after="48" w:afterAutospacing="0"/>
        <w:jc w:val="both"/>
        <w:textAlignment w:val="baseline"/>
        <w:rPr>
          <w:color w:val="231F20"/>
          <w:lang w:val="pl-PL"/>
        </w:rPr>
      </w:pPr>
      <w:bookmarkStart w:id="6" w:name="_Hlk76459636"/>
    </w:p>
    <w:bookmarkEnd w:id="6"/>
    <w:p w14:paraId="024002E9" w14:textId="43DFD6AA" w:rsidR="00EE411F" w:rsidRPr="00FB1D7C" w:rsidRDefault="00EE411F" w:rsidP="00FB1D7C">
      <w:pPr>
        <w:pStyle w:val="box456673"/>
        <w:shd w:val="clear" w:color="auto" w:fill="FFFFFF"/>
        <w:spacing w:before="0" w:beforeAutospacing="0" w:after="48" w:afterAutospacing="0"/>
        <w:jc w:val="both"/>
        <w:textAlignment w:val="baseline"/>
        <w:rPr>
          <w:color w:val="231F20"/>
        </w:rPr>
      </w:pPr>
      <w:r w:rsidRPr="00B24FA4">
        <w:rPr>
          <w:color w:val="231F20"/>
        </w:rPr>
        <w:t>Danom stupanja na snagu predložene Odluke prestaje važiti Odluka o razvrstavanju jedinica lokalne i područne (regionalne) samouprave prema stupnju razvijenosti (Narodne novine, broj 132/17).</w:t>
      </w:r>
    </w:p>
    <w:sectPr w:rsidR="00EE411F" w:rsidRPr="00FB1D7C" w:rsidSect="00D854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EAA1D" w14:textId="77777777" w:rsidR="00784B0E" w:rsidRDefault="00784B0E" w:rsidP="00E614CC">
      <w:pPr>
        <w:spacing w:after="0" w:line="240" w:lineRule="auto"/>
      </w:pPr>
      <w:r>
        <w:separator/>
      </w:r>
    </w:p>
  </w:endnote>
  <w:endnote w:type="continuationSeparator" w:id="0">
    <w:p w14:paraId="66D92AA2" w14:textId="77777777" w:rsidR="00784B0E" w:rsidRDefault="00784B0E" w:rsidP="00E6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6FB27" w14:textId="77777777" w:rsidR="00784B0E" w:rsidRDefault="00784B0E" w:rsidP="00E614CC">
      <w:pPr>
        <w:spacing w:after="0" w:line="240" w:lineRule="auto"/>
      </w:pPr>
      <w:r>
        <w:separator/>
      </w:r>
    </w:p>
  </w:footnote>
  <w:footnote w:type="continuationSeparator" w:id="0">
    <w:p w14:paraId="504BB3F8" w14:textId="77777777" w:rsidR="00784B0E" w:rsidRDefault="00784B0E" w:rsidP="00E61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425"/>
    <w:multiLevelType w:val="multilevel"/>
    <w:tmpl w:val="8E2CB76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C3E2058"/>
    <w:multiLevelType w:val="hybridMultilevel"/>
    <w:tmpl w:val="1B8E8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38119A"/>
    <w:multiLevelType w:val="hybridMultilevel"/>
    <w:tmpl w:val="885E0E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FB46B8"/>
    <w:multiLevelType w:val="hybridMultilevel"/>
    <w:tmpl w:val="8B98B666"/>
    <w:lvl w:ilvl="0" w:tplc="1570DADA">
      <w:start w:val="1"/>
      <w:numFmt w:val="lowerLetter"/>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 w15:restartNumberingAfterBreak="0">
    <w:nsid w:val="2BB16B4B"/>
    <w:multiLevelType w:val="hybridMultilevel"/>
    <w:tmpl w:val="6452204A"/>
    <w:lvl w:ilvl="0" w:tplc="AF200732">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D280920"/>
    <w:multiLevelType w:val="hybridMultilevel"/>
    <w:tmpl w:val="8ED04F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C7760B0"/>
    <w:multiLevelType w:val="hybridMultilevel"/>
    <w:tmpl w:val="FB9070B2"/>
    <w:lvl w:ilvl="0" w:tplc="205A766E">
      <w:numFmt w:val="bullet"/>
      <w:lvlText w:val="-"/>
      <w:lvlJc w:val="left"/>
      <w:pPr>
        <w:ind w:left="786" w:hanging="360"/>
      </w:pPr>
      <w:rPr>
        <w:rFonts w:ascii="Times New Roman" w:eastAsiaTheme="minorHAnsi" w:hAnsi="Times New Roman" w:cs="Times New Roman" w:hint="default"/>
        <w:b w:val="0"/>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 w15:restartNumberingAfterBreak="0">
    <w:nsid w:val="42404817"/>
    <w:multiLevelType w:val="hybridMultilevel"/>
    <w:tmpl w:val="10A015D0"/>
    <w:lvl w:ilvl="0" w:tplc="0409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B081716"/>
    <w:multiLevelType w:val="multilevel"/>
    <w:tmpl w:val="30FCB39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DF07F5A"/>
    <w:multiLevelType w:val="hybridMultilevel"/>
    <w:tmpl w:val="71E49CE6"/>
    <w:lvl w:ilvl="0" w:tplc="6B948E68">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0" w15:restartNumberingAfterBreak="0">
    <w:nsid w:val="6B950571"/>
    <w:multiLevelType w:val="hybridMultilevel"/>
    <w:tmpl w:val="7ACA193A"/>
    <w:lvl w:ilvl="0" w:tplc="6EECCA8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995CA1"/>
    <w:multiLevelType w:val="multilevel"/>
    <w:tmpl w:val="6DB8B498"/>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1B15950"/>
    <w:multiLevelType w:val="hybridMultilevel"/>
    <w:tmpl w:val="191489E4"/>
    <w:lvl w:ilvl="0" w:tplc="EA405290">
      <w:start w:val="124"/>
      <w:numFmt w:val="decimal"/>
      <w:lvlText w:val="%1."/>
      <w:lvlJc w:val="left"/>
      <w:pPr>
        <w:tabs>
          <w:tab w:val="num" w:pos="720"/>
        </w:tabs>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F15437"/>
    <w:multiLevelType w:val="hybridMultilevel"/>
    <w:tmpl w:val="939A12CA"/>
    <w:lvl w:ilvl="0" w:tplc="1406A220">
      <w:start w:val="1"/>
      <w:numFmt w:val="decimal"/>
      <w:pStyle w:val="Heading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84950A2"/>
    <w:multiLevelType w:val="hybridMultilevel"/>
    <w:tmpl w:val="C234BCF6"/>
    <w:lvl w:ilvl="0" w:tplc="6B948E68">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abstractNumId w:val="10"/>
  </w:num>
  <w:num w:numId="2">
    <w:abstractNumId w:val="8"/>
  </w:num>
  <w:num w:numId="3">
    <w:abstractNumId w:val="13"/>
  </w:num>
  <w:num w:numId="4">
    <w:abstractNumId w:val="11"/>
  </w:num>
  <w:num w:numId="5">
    <w:abstractNumId w:val="5"/>
  </w:num>
  <w:num w:numId="6">
    <w:abstractNumId w:val="7"/>
  </w:num>
  <w:num w:numId="7">
    <w:abstractNumId w:val="12"/>
  </w:num>
  <w:num w:numId="8">
    <w:abstractNumId w:val="0"/>
  </w:num>
  <w:num w:numId="9">
    <w:abstractNumId w:val="6"/>
  </w:num>
  <w:num w:numId="10">
    <w:abstractNumId w:val="9"/>
  </w:num>
  <w:num w:numId="11">
    <w:abstractNumId w:val="14"/>
  </w:num>
  <w:num w:numId="12">
    <w:abstractNumId w:val="3"/>
  </w:num>
  <w:num w:numId="13">
    <w:abstractNumId w:val="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76"/>
    <w:rsid w:val="0000515E"/>
    <w:rsid w:val="00053669"/>
    <w:rsid w:val="00053C1D"/>
    <w:rsid w:val="00060244"/>
    <w:rsid w:val="00063BCD"/>
    <w:rsid w:val="00082A05"/>
    <w:rsid w:val="00082BB4"/>
    <w:rsid w:val="000B260E"/>
    <w:rsid w:val="000C4DCD"/>
    <w:rsid w:val="000D5AF4"/>
    <w:rsid w:val="00100928"/>
    <w:rsid w:val="00116790"/>
    <w:rsid w:val="00122BED"/>
    <w:rsid w:val="001231D8"/>
    <w:rsid w:val="00132A08"/>
    <w:rsid w:val="00135B79"/>
    <w:rsid w:val="00142AD9"/>
    <w:rsid w:val="00182EB9"/>
    <w:rsid w:val="00193C02"/>
    <w:rsid w:val="001A2853"/>
    <w:rsid w:val="001B7BE3"/>
    <w:rsid w:val="001C1447"/>
    <w:rsid w:val="001C4D38"/>
    <w:rsid w:val="001D21CF"/>
    <w:rsid w:val="001E055C"/>
    <w:rsid w:val="001E1557"/>
    <w:rsid w:val="001F1230"/>
    <w:rsid w:val="00204F29"/>
    <w:rsid w:val="00220C29"/>
    <w:rsid w:val="002329BB"/>
    <w:rsid w:val="00232E2A"/>
    <w:rsid w:val="002650DC"/>
    <w:rsid w:val="00290961"/>
    <w:rsid w:val="002B7C39"/>
    <w:rsid w:val="002C14F6"/>
    <w:rsid w:val="002D6D6E"/>
    <w:rsid w:val="00312044"/>
    <w:rsid w:val="0032477B"/>
    <w:rsid w:val="00324E64"/>
    <w:rsid w:val="00336582"/>
    <w:rsid w:val="00344409"/>
    <w:rsid w:val="00360C30"/>
    <w:rsid w:val="003814FC"/>
    <w:rsid w:val="00391DDB"/>
    <w:rsid w:val="003C132F"/>
    <w:rsid w:val="00405F47"/>
    <w:rsid w:val="00450F1D"/>
    <w:rsid w:val="00467FF9"/>
    <w:rsid w:val="00497A44"/>
    <w:rsid w:val="00497C69"/>
    <w:rsid w:val="004A0F52"/>
    <w:rsid w:val="004A1F2D"/>
    <w:rsid w:val="004A23DE"/>
    <w:rsid w:val="004A4149"/>
    <w:rsid w:val="004D3814"/>
    <w:rsid w:val="004E0616"/>
    <w:rsid w:val="004E5876"/>
    <w:rsid w:val="004E7BBC"/>
    <w:rsid w:val="005272B2"/>
    <w:rsid w:val="00576791"/>
    <w:rsid w:val="005834AD"/>
    <w:rsid w:val="005C4637"/>
    <w:rsid w:val="005C4DF0"/>
    <w:rsid w:val="005D591F"/>
    <w:rsid w:val="005D675E"/>
    <w:rsid w:val="006003A3"/>
    <w:rsid w:val="00647E1A"/>
    <w:rsid w:val="00660677"/>
    <w:rsid w:val="00695DCC"/>
    <w:rsid w:val="006B6F29"/>
    <w:rsid w:val="006D30CC"/>
    <w:rsid w:val="006F0AE0"/>
    <w:rsid w:val="00706BC8"/>
    <w:rsid w:val="0071471E"/>
    <w:rsid w:val="00717DE8"/>
    <w:rsid w:val="00723093"/>
    <w:rsid w:val="00751D82"/>
    <w:rsid w:val="00752A72"/>
    <w:rsid w:val="007802B7"/>
    <w:rsid w:val="00784B0E"/>
    <w:rsid w:val="00786D23"/>
    <w:rsid w:val="00794190"/>
    <w:rsid w:val="00797644"/>
    <w:rsid w:val="007E2624"/>
    <w:rsid w:val="007E6995"/>
    <w:rsid w:val="007E7427"/>
    <w:rsid w:val="0083727A"/>
    <w:rsid w:val="00861096"/>
    <w:rsid w:val="00883454"/>
    <w:rsid w:val="008A4EC7"/>
    <w:rsid w:val="008B4A5F"/>
    <w:rsid w:val="008C64AC"/>
    <w:rsid w:val="008D0CEB"/>
    <w:rsid w:val="00903B47"/>
    <w:rsid w:val="00953AA8"/>
    <w:rsid w:val="00965360"/>
    <w:rsid w:val="00980F78"/>
    <w:rsid w:val="009A5D6D"/>
    <w:rsid w:val="009B05CD"/>
    <w:rsid w:val="009D058B"/>
    <w:rsid w:val="00A8399E"/>
    <w:rsid w:val="00AA6CB2"/>
    <w:rsid w:val="00AC77DA"/>
    <w:rsid w:val="00AD4305"/>
    <w:rsid w:val="00AE4331"/>
    <w:rsid w:val="00AF55DC"/>
    <w:rsid w:val="00B0260C"/>
    <w:rsid w:val="00B12AC2"/>
    <w:rsid w:val="00B2021E"/>
    <w:rsid w:val="00B24F46"/>
    <w:rsid w:val="00B24FA4"/>
    <w:rsid w:val="00B303B7"/>
    <w:rsid w:val="00B374F4"/>
    <w:rsid w:val="00B423F9"/>
    <w:rsid w:val="00B50E2C"/>
    <w:rsid w:val="00B77F00"/>
    <w:rsid w:val="00B854A5"/>
    <w:rsid w:val="00BA12ED"/>
    <w:rsid w:val="00BA340D"/>
    <w:rsid w:val="00BB2A63"/>
    <w:rsid w:val="00C11961"/>
    <w:rsid w:val="00C14FF7"/>
    <w:rsid w:val="00C15838"/>
    <w:rsid w:val="00C31DCC"/>
    <w:rsid w:val="00C34786"/>
    <w:rsid w:val="00C355A2"/>
    <w:rsid w:val="00C637F2"/>
    <w:rsid w:val="00C875C1"/>
    <w:rsid w:val="00CB7610"/>
    <w:rsid w:val="00CC71C0"/>
    <w:rsid w:val="00CD7805"/>
    <w:rsid w:val="00CE7CCA"/>
    <w:rsid w:val="00D17136"/>
    <w:rsid w:val="00D3414D"/>
    <w:rsid w:val="00D41F32"/>
    <w:rsid w:val="00D85430"/>
    <w:rsid w:val="00D90B54"/>
    <w:rsid w:val="00DB5A73"/>
    <w:rsid w:val="00DE72FC"/>
    <w:rsid w:val="00DF340C"/>
    <w:rsid w:val="00E05F80"/>
    <w:rsid w:val="00E24928"/>
    <w:rsid w:val="00E24E83"/>
    <w:rsid w:val="00E614CC"/>
    <w:rsid w:val="00EA1D38"/>
    <w:rsid w:val="00EE0563"/>
    <w:rsid w:val="00EE411F"/>
    <w:rsid w:val="00EE45B6"/>
    <w:rsid w:val="00F043D6"/>
    <w:rsid w:val="00F14703"/>
    <w:rsid w:val="00F20EB3"/>
    <w:rsid w:val="00F22EC6"/>
    <w:rsid w:val="00F31916"/>
    <w:rsid w:val="00F61CCA"/>
    <w:rsid w:val="00F67C39"/>
    <w:rsid w:val="00FA5E7B"/>
    <w:rsid w:val="00FB1D7C"/>
    <w:rsid w:val="00FB4910"/>
    <w:rsid w:val="00FC0821"/>
    <w:rsid w:val="00FC0827"/>
    <w:rsid w:val="00FE6F8D"/>
    <w:rsid w:val="00FF2B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68EA"/>
  <w15:chartTrackingRefBased/>
  <w15:docId w15:val="{F7A6134B-67E6-418E-9E64-C66BAEF6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FE6F8D"/>
    <w:pPr>
      <w:keepNext/>
      <w:widowControl w:val="0"/>
      <w:numPr>
        <w:numId w:val="3"/>
      </w:numPr>
      <w:spacing w:before="240" w:after="120" w:line="240" w:lineRule="auto"/>
      <w:ind w:left="0" w:firstLine="0"/>
      <w:jc w:val="both"/>
      <w:outlineLvl w:val="0"/>
    </w:pPr>
    <w:rPr>
      <w:rFonts w:ascii="Book Antiqua" w:eastAsia="Times New Roman" w:hAnsi="Book Antiqua" w:cs="Times New Roman"/>
      <w:b/>
      <w:snapToGrid w:val="0"/>
      <w:kern w:val="28"/>
      <w:sz w:val="32"/>
      <w:szCs w:val="20"/>
    </w:rPr>
  </w:style>
  <w:style w:type="paragraph" w:styleId="Heading2">
    <w:name w:val="heading 2"/>
    <w:basedOn w:val="Normal"/>
    <w:next w:val="Normal"/>
    <w:link w:val="Heading2Char"/>
    <w:autoRedefine/>
    <w:qFormat/>
    <w:rsid w:val="0083727A"/>
    <w:pPr>
      <w:keepNext/>
      <w:widowControl w:val="0"/>
      <w:numPr>
        <w:ilvl w:val="1"/>
        <w:numId w:val="4"/>
      </w:numPr>
      <w:spacing w:before="240" w:after="120" w:line="240" w:lineRule="auto"/>
      <w:outlineLvl w:val="1"/>
    </w:pPr>
    <w:rPr>
      <w:rFonts w:ascii="Times New Roman" w:eastAsia="Times New Roman" w:hAnsi="Times New Roman" w:cs="Times New Roman"/>
      <w:shadow/>
      <w:snapToGrid w:val="0"/>
      <w:sz w:val="24"/>
      <w:szCs w:val="24"/>
    </w:rPr>
  </w:style>
  <w:style w:type="paragraph" w:styleId="Heading3">
    <w:name w:val="heading 3"/>
    <w:basedOn w:val="Normal"/>
    <w:next w:val="Normal"/>
    <w:link w:val="Heading3Char"/>
    <w:qFormat/>
    <w:rsid w:val="00FE6F8D"/>
    <w:pPr>
      <w:keepNext/>
      <w:widowControl w:val="0"/>
      <w:numPr>
        <w:ilvl w:val="2"/>
        <w:numId w:val="2"/>
      </w:numPr>
      <w:spacing w:before="240" w:after="60" w:line="240" w:lineRule="auto"/>
      <w:jc w:val="both"/>
      <w:outlineLvl w:val="2"/>
    </w:pPr>
    <w:rPr>
      <w:rFonts w:ascii="Arial" w:eastAsia="Times New Roman" w:hAnsi="Arial" w:cs="Times New Roman"/>
      <w:b/>
      <w:snapToGrid w:val="0"/>
      <w:sz w:val="24"/>
      <w:szCs w:val="20"/>
    </w:rPr>
  </w:style>
  <w:style w:type="paragraph" w:styleId="Heading4">
    <w:name w:val="heading 4"/>
    <w:basedOn w:val="Normal"/>
    <w:next w:val="Normal"/>
    <w:link w:val="Heading4Char"/>
    <w:qFormat/>
    <w:rsid w:val="00FE6F8D"/>
    <w:pPr>
      <w:keepNext/>
      <w:numPr>
        <w:ilvl w:val="3"/>
        <w:numId w:val="2"/>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FE6F8D"/>
    <w:pPr>
      <w:numPr>
        <w:ilvl w:val="4"/>
        <w:numId w:val="2"/>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FE6F8D"/>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E6F8D"/>
    <w:pPr>
      <w:numPr>
        <w:ilvl w:val="6"/>
        <w:numId w:val="2"/>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FE6F8D"/>
    <w:pPr>
      <w:numPr>
        <w:ilvl w:val="7"/>
        <w:numId w:val="2"/>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FE6F8D"/>
    <w:pPr>
      <w:numPr>
        <w:ilvl w:val="8"/>
        <w:numId w:val="2"/>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F8D"/>
    <w:rPr>
      <w:rFonts w:ascii="Book Antiqua" w:eastAsia="Times New Roman" w:hAnsi="Book Antiqua" w:cs="Times New Roman"/>
      <w:b/>
      <w:snapToGrid w:val="0"/>
      <w:kern w:val="28"/>
      <w:sz w:val="32"/>
      <w:szCs w:val="20"/>
    </w:rPr>
  </w:style>
  <w:style w:type="character" w:customStyle="1" w:styleId="Heading2Char">
    <w:name w:val="Heading 2 Char"/>
    <w:basedOn w:val="DefaultParagraphFont"/>
    <w:link w:val="Heading2"/>
    <w:rsid w:val="0083727A"/>
    <w:rPr>
      <w:rFonts w:ascii="Times New Roman" w:eastAsia="Times New Roman" w:hAnsi="Times New Roman" w:cs="Times New Roman"/>
      <w:shadow/>
      <w:snapToGrid w:val="0"/>
      <w:sz w:val="24"/>
      <w:szCs w:val="24"/>
    </w:rPr>
  </w:style>
  <w:style w:type="character" w:customStyle="1" w:styleId="Heading3Char">
    <w:name w:val="Heading 3 Char"/>
    <w:basedOn w:val="DefaultParagraphFont"/>
    <w:link w:val="Heading3"/>
    <w:rsid w:val="00FE6F8D"/>
    <w:rPr>
      <w:rFonts w:ascii="Arial" w:eastAsia="Times New Roman" w:hAnsi="Arial" w:cs="Times New Roman"/>
      <w:b/>
      <w:snapToGrid w:val="0"/>
      <w:sz w:val="24"/>
      <w:szCs w:val="20"/>
    </w:rPr>
  </w:style>
  <w:style w:type="character" w:customStyle="1" w:styleId="Heading4Char">
    <w:name w:val="Heading 4 Char"/>
    <w:basedOn w:val="DefaultParagraphFont"/>
    <w:link w:val="Heading4"/>
    <w:rsid w:val="00FE6F8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FE6F8D"/>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FE6F8D"/>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E6F8D"/>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FE6F8D"/>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FE6F8D"/>
    <w:rPr>
      <w:rFonts w:ascii="Arial" w:eastAsia="Times New Roman" w:hAnsi="Arial" w:cs="Arial"/>
      <w:lang w:val="en-US"/>
    </w:rPr>
  </w:style>
  <w:style w:type="paragraph" w:customStyle="1" w:styleId="box456673">
    <w:name w:val="box_456673"/>
    <w:basedOn w:val="Normal"/>
    <w:rsid w:val="00DF34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DF340C"/>
  </w:style>
  <w:style w:type="paragraph" w:customStyle="1" w:styleId="TableParagraph">
    <w:name w:val="Table Paragraph"/>
    <w:basedOn w:val="Normal"/>
    <w:uiPriority w:val="1"/>
    <w:qFormat/>
    <w:rsid w:val="00AD4305"/>
    <w:pPr>
      <w:widowControl w:val="0"/>
      <w:autoSpaceDE w:val="0"/>
      <w:autoSpaceDN w:val="0"/>
      <w:spacing w:before="89" w:after="0" w:line="240" w:lineRule="auto"/>
      <w:jc w:val="right"/>
    </w:pPr>
    <w:rPr>
      <w:rFonts w:ascii="Calibri" w:eastAsia="Calibri" w:hAnsi="Calibri" w:cs="Calibri"/>
    </w:rPr>
  </w:style>
  <w:style w:type="paragraph" w:customStyle="1" w:styleId="clanak-">
    <w:name w:val="clanak-"/>
    <w:basedOn w:val="Normal"/>
    <w:rsid w:val="00C637F2"/>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C637F2"/>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C637F2"/>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9-8">
    <w:name w:val="t-9-8"/>
    <w:basedOn w:val="Normal"/>
    <w:rsid w:val="00C637F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667">
    <w:name w:val="box_456667"/>
    <w:basedOn w:val="Normal"/>
    <w:rsid w:val="00CE7C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ilNaslov1TimesNewRoman">
    <w:name w:val="Stil Naslov 1 + Times New Roman"/>
    <w:basedOn w:val="Heading1"/>
    <w:autoRedefine/>
    <w:rsid w:val="00FE6F8D"/>
    <w:rPr>
      <w:bCs/>
      <w:szCs w:val="32"/>
    </w:rPr>
  </w:style>
  <w:style w:type="paragraph" w:styleId="Caption">
    <w:name w:val="caption"/>
    <w:basedOn w:val="Normal"/>
    <w:next w:val="Normal"/>
    <w:unhideWhenUsed/>
    <w:qFormat/>
    <w:rsid w:val="00FE6F8D"/>
    <w:pPr>
      <w:spacing w:after="0" w:line="240" w:lineRule="auto"/>
    </w:pPr>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FE6F8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E6F8D"/>
    <w:rPr>
      <w:rFonts w:ascii="Calibri" w:eastAsia="Calibri" w:hAnsi="Calibri" w:cs="Calibri"/>
      <w:sz w:val="24"/>
      <w:szCs w:val="24"/>
    </w:rPr>
  </w:style>
  <w:style w:type="character" w:customStyle="1" w:styleId="FootnoteTextChar">
    <w:name w:val="Footnote Text Char"/>
    <w:basedOn w:val="DefaultParagraphFont"/>
    <w:link w:val="FootnoteText"/>
    <w:semiHidden/>
    <w:rsid w:val="00FE6F8D"/>
    <w:rPr>
      <w:rFonts w:ascii="Times New Roman" w:eastAsia="Times New Roman" w:hAnsi="Times New Roman" w:cs="Times New Roman"/>
      <w:sz w:val="20"/>
      <w:szCs w:val="20"/>
      <w:lang w:eastAsia="hr-HR"/>
    </w:rPr>
  </w:style>
  <w:style w:type="paragraph" w:styleId="FootnoteText">
    <w:name w:val="footnote text"/>
    <w:basedOn w:val="Normal"/>
    <w:link w:val="FootnoteTextChar"/>
    <w:semiHidden/>
    <w:rsid w:val="00FE6F8D"/>
    <w:pPr>
      <w:spacing w:after="0" w:line="240" w:lineRule="auto"/>
    </w:pPr>
    <w:rPr>
      <w:rFonts w:ascii="Times New Roman" w:eastAsia="Times New Roman" w:hAnsi="Times New Roman" w:cs="Times New Roman"/>
      <w:sz w:val="20"/>
      <w:szCs w:val="20"/>
      <w:lang w:eastAsia="hr-HR"/>
    </w:rPr>
  </w:style>
  <w:style w:type="paragraph" w:styleId="Header">
    <w:name w:val="header"/>
    <w:basedOn w:val="Normal"/>
    <w:link w:val="HeaderChar"/>
    <w:uiPriority w:val="99"/>
    <w:unhideWhenUsed/>
    <w:rsid w:val="00E61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4CC"/>
  </w:style>
  <w:style w:type="paragraph" w:styleId="Footer">
    <w:name w:val="footer"/>
    <w:basedOn w:val="Normal"/>
    <w:link w:val="FooterChar"/>
    <w:uiPriority w:val="99"/>
    <w:unhideWhenUsed/>
    <w:rsid w:val="00E61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4CC"/>
  </w:style>
  <w:style w:type="paragraph" w:styleId="ListParagraph">
    <w:name w:val="List Paragraph"/>
    <w:basedOn w:val="Normal"/>
    <w:uiPriority w:val="34"/>
    <w:qFormat/>
    <w:rsid w:val="0083727A"/>
    <w:pPr>
      <w:ind w:left="720"/>
      <w:contextualSpacing/>
    </w:pPr>
  </w:style>
  <w:style w:type="table" w:customStyle="1" w:styleId="TableGrid12">
    <w:name w:val="Table Grid12"/>
    <w:basedOn w:val="TableNormal"/>
    <w:uiPriority w:val="39"/>
    <w:rsid w:val="00CB761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583">
      <w:bodyDiv w:val="1"/>
      <w:marLeft w:val="0"/>
      <w:marRight w:val="0"/>
      <w:marTop w:val="0"/>
      <w:marBottom w:val="0"/>
      <w:divBdr>
        <w:top w:val="none" w:sz="0" w:space="0" w:color="auto"/>
        <w:left w:val="none" w:sz="0" w:space="0" w:color="auto"/>
        <w:bottom w:val="none" w:sz="0" w:space="0" w:color="auto"/>
        <w:right w:val="none" w:sz="0" w:space="0" w:color="auto"/>
      </w:divBdr>
    </w:div>
    <w:div w:id="171144373">
      <w:bodyDiv w:val="1"/>
      <w:marLeft w:val="0"/>
      <w:marRight w:val="0"/>
      <w:marTop w:val="0"/>
      <w:marBottom w:val="0"/>
      <w:divBdr>
        <w:top w:val="none" w:sz="0" w:space="0" w:color="auto"/>
        <w:left w:val="none" w:sz="0" w:space="0" w:color="auto"/>
        <w:bottom w:val="none" w:sz="0" w:space="0" w:color="auto"/>
        <w:right w:val="none" w:sz="0" w:space="0" w:color="auto"/>
      </w:divBdr>
    </w:div>
    <w:div w:id="239103736">
      <w:bodyDiv w:val="1"/>
      <w:marLeft w:val="0"/>
      <w:marRight w:val="0"/>
      <w:marTop w:val="0"/>
      <w:marBottom w:val="0"/>
      <w:divBdr>
        <w:top w:val="none" w:sz="0" w:space="0" w:color="auto"/>
        <w:left w:val="none" w:sz="0" w:space="0" w:color="auto"/>
        <w:bottom w:val="none" w:sz="0" w:space="0" w:color="auto"/>
        <w:right w:val="none" w:sz="0" w:space="0" w:color="auto"/>
      </w:divBdr>
    </w:div>
    <w:div w:id="427510791">
      <w:bodyDiv w:val="1"/>
      <w:marLeft w:val="0"/>
      <w:marRight w:val="0"/>
      <w:marTop w:val="0"/>
      <w:marBottom w:val="0"/>
      <w:divBdr>
        <w:top w:val="none" w:sz="0" w:space="0" w:color="auto"/>
        <w:left w:val="none" w:sz="0" w:space="0" w:color="auto"/>
        <w:bottom w:val="none" w:sz="0" w:space="0" w:color="auto"/>
        <w:right w:val="none" w:sz="0" w:space="0" w:color="auto"/>
      </w:divBdr>
    </w:div>
    <w:div w:id="507060126">
      <w:bodyDiv w:val="1"/>
      <w:marLeft w:val="0"/>
      <w:marRight w:val="0"/>
      <w:marTop w:val="0"/>
      <w:marBottom w:val="0"/>
      <w:divBdr>
        <w:top w:val="none" w:sz="0" w:space="0" w:color="auto"/>
        <w:left w:val="none" w:sz="0" w:space="0" w:color="auto"/>
        <w:bottom w:val="none" w:sz="0" w:space="0" w:color="auto"/>
        <w:right w:val="none" w:sz="0" w:space="0" w:color="auto"/>
      </w:divBdr>
    </w:div>
    <w:div w:id="563564315">
      <w:bodyDiv w:val="1"/>
      <w:marLeft w:val="0"/>
      <w:marRight w:val="0"/>
      <w:marTop w:val="0"/>
      <w:marBottom w:val="0"/>
      <w:divBdr>
        <w:top w:val="none" w:sz="0" w:space="0" w:color="auto"/>
        <w:left w:val="none" w:sz="0" w:space="0" w:color="auto"/>
        <w:bottom w:val="none" w:sz="0" w:space="0" w:color="auto"/>
        <w:right w:val="none" w:sz="0" w:space="0" w:color="auto"/>
      </w:divBdr>
    </w:div>
    <w:div w:id="658654373">
      <w:bodyDiv w:val="1"/>
      <w:marLeft w:val="0"/>
      <w:marRight w:val="0"/>
      <w:marTop w:val="0"/>
      <w:marBottom w:val="0"/>
      <w:divBdr>
        <w:top w:val="none" w:sz="0" w:space="0" w:color="auto"/>
        <w:left w:val="none" w:sz="0" w:space="0" w:color="auto"/>
        <w:bottom w:val="none" w:sz="0" w:space="0" w:color="auto"/>
        <w:right w:val="none" w:sz="0" w:space="0" w:color="auto"/>
      </w:divBdr>
    </w:div>
    <w:div w:id="730543930">
      <w:bodyDiv w:val="1"/>
      <w:marLeft w:val="0"/>
      <w:marRight w:val="0"/>
      <w:marTop w:val="0"/>
      <w:marBottom w:val="0"/>
      <w:divBdr>
        <w:top w:val="none" w:sz="0" w:space="0" w:color="auto"/>
        <w:left w:val="none" w:sz="0" w:space="0" w:color="auto"/>
        <w:bottom w:val="none" w:sz="0" w:space="0" w:color="auto"/>
        <w:right w:val="none" w:sz="0" w:space="0" w:color="auto"/>
      </w:divBdr>
    </w:div>
    <w:div w:id="890187786">
      <w:bodyDiv w:val="1"/>
      <w:marLeft w:val="0"/>
      <w:marRight w:val="0"/>
      <w:marTop w:val="0"/>
      <w:marBottom w:val="0"/>
      <w:divBdr>
        <w:top w:val="none" w:sz="0" w:space="0" w:color="auto"/>
        <w:left w:val="none" w:sz="0" w:space="0" w:color="auto"/>
        <w:bottom w:val="none" w:sz="0" w:space="0" w:color="auto"/>
        <w:right w:val="none" w:sz="0" w:space="0" w:color="auto"/>
      </w:divBdr>
    </w:div>
    <w:div w:id="1155755617">
      <w:bodyDiv w:val="1"/>
      <w:marLeft w:val="0"/>
      <w:marRight w:val="0"/>
      <w:marTop w:val="0"/>
      <w:marBottom w:val="0"/>
      <w:divBdr>
        <w:top w:val="none" w:sz="0" w:space="0" w:color="auto"/>
        <w:left w:val="none" w:sz="0" w:space="0" w:color="auto"/>
        <w:bottom w:val="none" w:sz="0" w:space="0" w:color="auto"/>
        <w:right w:val="none" w:sz="0" w:space="0" w:color="auto"/>
      </w:divBdr>
    </w:div>
    <w:div w:id="1246647467">
      <w:bodyDiv w:val="1"/>
      <w:marLeft w:val="0"/>
      <w:marRight w:val="0"/>
      <w:marTop w:val="0"/>
      <w:marBottom w:val="0"/>
      <w:divBdr>
        <w:top w:val="none" w:sz="0" w:space="0" w:color="auto"/>
        <w:left w:val="none" w:sz="0" w:space="0" w:color="auto"/>
        <w:bottom w:val="none" w:sz="0" w:space="0" w:color="auto"/>
        <w:right w:val="none" w:sz="0" w:space="0" w:color="auto"/>
      </w:divBdr>
    </w:div>
    <w:div w:id="1357774859">
      <w:bodyDiv w:val="1"/>
      <w:marLeft w:val="0"/>
      <w:marRight w:val="0"/>
      <w:marTop w:val="0"/>
      <w:marBottom w:val="0"/>
      <w:divBdr>
        <w:top w:val="none" w:sz="0" w:space="0" w:color="auto"/>
        <w:left w:val="none" w:sz="0" w:space="0" w:color="auto"/>
        <w:bottom w:val="none" w:sz="0" w:space="0" w:color="auto"/>
        <w:right w:val="none" w:sz="0" w:space="0" w:color="auto"/>
      </w:divBdr>
    </w:div>
    <w:div w:id="1463688357">
      <w:bodyDiv w:val="1"/>
      <w:marLeft w:val="0"/>
      <w:marRight w:val="0"/>
      <w:marTop w:val="0"/>
      <w:marBottom w:val="0"/>
      <w:divBdr>
        <w:top w:val="none" w:sz="0" w:space="0" w:color="auto"/>
        <w:left w:val="none" w:sz="0" w:space="0" w:color="auto"/>
        <w:bottom w:val="none" w:sz="0" w:space="0" w:color="auto"/>
        <w:right w:val="none" w:sz="0" w:space="0" w:color="auto"/>
      </w:divBdr>
    </w:div>
    <w:div w:id="1631402072">
      <w:bodyDiv w:val="1"/>
      <w:marLeft w:val="0"/>
      <w:marRight w:val="0"/>
      <w:marTop w:val="0"/>
      <w:marBottom w:val="0"/>
      <w:divBdr>
        <w:top w:val="none" w:sz="0" w:space="0" w:color="auto"/>
        <w:left w:val="none" w:sz="0" w:space="0" w:color="auto"/>
        <w:bottom w:val="none" w:sz="0" w:space="0" w:color="auto"/>
        <w:right w:val="none" w:sz="0" w:space="0" w:color="auto"/>
      </w:divBdr>
    </w:div>
    <w:div w:id="1790273462">
      <w:bodyDiv w:val="1"/>
      <w:marLeft w:val="0"/>
      <w:marRight w:val="0"/>
      <w:marTop w:val="0"/>
      <w:marBottom w:val="0"/>
      <w:divBdr>
        <w:top w:val="none" w:sz="0" w:space="0" w:color="auto"/>
        <w:left w:val="none" w:sz="0" w:space="0" w:color="auto"/>
        <w:bottom w:val="none" w:sz="0" w:space="0" w:color="auto"/>
        <w:right w:val="none" w:sz="0" w:space="0" w:color="auto"/>
      </w:divBdr>
    </w:div>
    <w:div w:id="1807773635">
      <w:bodyDiv w:val="1"/>
      <w:marLeft w:val="0"/>
      <w:marRight w:val="0"/>
      <w:marTop w:val="0"/>
      <w:marBottom w:val="0"/>
      <w:divBdr>
        <w:top w:val="none" w:sz="0" w:space="0" w:color="auto"/>
        <w:left w:val="none" w:sz="0" w:space="0" w:color="auto"/>
        <w:bottom w:val="none" w:sz="0" w:space="0" w:color="auto"/>
        <w:right w:val="none" w:sz="0" w:space="0" w:color="auto"/>
      </w:divBdr>
    </w:div>
    <w:div w:id="1925799067">
      <w:bodyDiv w:val="1"/>
      <w:marLeft w:val="0"/>
      <w:marRight w:val="0"/>
      <w:marTop w:val="0"/>
      <w:marBottom w:val="0"/>
      <w:divBdr>
        <w:top w:val="none" w:sz="0" w:space="0" w:color="auto"/>
        <w:left w:val="none" w:sz="0" w:space="0" w:color="auto"/>
        <w:bottom w:val="none" w:sz="0" w:space="0" w:color="auto"/>
        <w:right w:val="none" w:sz="0" w:space="0" w:color="auto"/>
      </w:divBdr>
    </w:div>
    <w:div w:id="19918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AZJMDCZ6QSYZ-1849078857-34919</_dlc_DocId>
    <_dlc_DocIdUrl xmlns="a494813a-d0d8-4dad-94cb-0d196f36ba15">
      <Url>https://ekoordinacije.vlada.hr/koordinacija-gospodarstvo/_layouts/15/DocIdRedir.aspx?ID=AZJMDCZ6QSYZ-1849078857-34919</Url>
      <Description>AZJMDCZ6QSYZ-1849078857-34919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FECB1-0C7D-4AA3-8435-7AF2DCB9D50F}">
  <ds:schemaRefs>
    <ds:schemaRef ds:uri="http://schemas.microsoft.com/sharepoint/events"/>
  </ds:schemaRefs>
</ds:datastoreItem>
</file>

<file path=customXml/itemProps2.xml><?xml version="1.0" encoding="utf-8"?>
<ds:datastoreItem xmlns:ds="http://schemas.openxmlformats.org/officeDocument/2006/customXml" ds:itemID="{8EC2FD04-4330-4533-ACD6-966C864B5E58}">
  <ds:schemaRefs>
    <ds:schemaRef ds:uri="http://schemas.microsoft.com/sharepoint/v3/contenttype/forms"/>
  </ds:schemaRefs>
</ds:datastoreItem>
</file>

<file path=customXml/itemProps3.xml><?xml version="1.0" encoding="utf-8"?>
<ds:datastoreItem xmlns:ds="http://schemas.openxmlformats.org/officeDocument/2006/customXml" ds:itemID="{2828033F-BD29-4850-8C34-BE5123086F7E}">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3D489E34-95AE-48C1-B887-C4FE2F301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5301EE-64CD-4036-8B02-BAF0152E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Fundurulić</dc:creator>
  <cp:keywords/>
  <dc:description/>
  <cp:lastModifiedBy>Sunčica Marini</cp:lastModifiedBy>
  <cp:revision>2</cp:revision>
  <cp:lastPrinted>2023-12-11T14:13:00Z</cp:lastPrinted>
  <dcterms:created xsi:type="dcterms:W3CDTF">2024-01-03T14:14:00Z</dcterms:created>
  <dcterms:modified xsi:type="dcterms:W3CDTF">2024-01-03T14:14:00Z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b3ba0147-c96d-4e61-87c3-fbf0994de30e</vt:lpwstr>
  </property>
</Properties>
</file>